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val="0"/>
        <w:topLinePunct w:val="0"/>
        <w:autoSpaceDE/>
        <w:autoSpaceDN/>
        <w:bidi w:val="0"/>
        <w:adjustRightInd/>
        <w:snapToGrid/>
        <w:spacing w:line="560" w:lineRule="exact"/>
        <w:ind w:left="0"/>
        <w:jc w:val="both"/>
        <w:textAlignment w:val="auto"/>
        <w:rPr>
          <w:rFonts w:eastAsia="方正小标宋简体"/>
          <w:snapToGrid w:val="0"/>
          <w:color w:val="FF0000"/>
          <w:spacing w:val="-40"/>
          <w:sz w:val="96"/>
          <w:szCs w:val="44"/>
        </w:rPr>
      </w:pPr>
      <w:bookmarkStart w:id="0" w:name="End"/>
      <w:bookmarkEnd w:id="0"/>
    </w:p>
    <w:p>
      <w:pPr>
        <w:keepNext w:val="0"/>
        <w:keepLines w:val="0"/>
        <w:pageBreakBefore w:val="0"/>
        <w:widowControl w:val="0"/>
        <w:kinsoku/>
        <w:wordWrap/>
        <w:overflowPunct w:val="0"/>
        <w:topLinePunct w:val="0"/>
        <w:autoSpaceDE/>
        <w:autoSpaceDN/>
        <w:bidi w:val="0"/>
        <w:adjustRightInd/>
        <w:snapToGrid/>
        <w:spacing w:line="560" w:lineRule="exact"/>
        <w:ind w:left="0"/>
        <w:jc w:val="center"/>
        <w:textAlignment w:val="auto"/>
        <w:rPr>
          <w:rFonts w:hint="eastAsia" w:eastAsia="方正小标宋简体"/>
          <w:snapToGrid w:val="0"/>
          <w:color w:val="FF0000"/>
          <w:spacing w:val="-40"/>
          <w:sz w:val="96"/>
          <w:szCs w:val="44"/>
        </w:rPr>
      </w:pPr>
    </w:p>
    <w:p>
      <w:pPr>
        <w:keepNext w:val="0"/>
        <w:keepLines w:val="0"/>
        <w:pageBreakBefore w:val="0"/>
        <w:widowControl w:val="0"/>
        <w:kinsoku/>
        <w:wordWrap/>
        <w:overflowPunct w:val="0"/>
        <w:topLinePunct w:val="0"/>
        <w:autoSpaceDE/>
        <w:autoSpaceDN/>
        <w:bidi w:val="0"/>
        <w:adjustRightInd/>
        <w:snapToGrid/>
        <w:spacing w:line="560" w:lineRule="exact"/>
        <w:ind w:left="0"/>
        <w:jc w:val="both"/>
        <w:textAlignment w:val="auto"/>
        <w:rPr>
          <w:rFonts w:eastAsia="方正小标宋简体"/>
          <w:snapToGrid w:val="0"/>
          <w:color w:val="FF0000"/>
          <w:spacing w:val="-40"/>
          <w:sz w:val="96"/>
          <w:szCs w:val="44"/>
        </w:rPr>
      </w:pPr>
    </w:p>
    <w:p>
      <w:pPr>
        <w:keepNext w:val="0"/>
        <w:keepLines w:val="0"/>
        <w:pageBreakBefore w:val="0"/>
        <w:widowControl w:val="0"/>
        <w:kinsoku/>
        <w:wordWrap/>
        <w:overflowPunct w:val="0"/>
        <w:topLinePunct w:val="0"/>
        <w:autoSpaceDE/>
        <w:autoSpaceDN/>
        <w:bidi w:val="0"/>
        <w:adjustRightInd/>
        <w:snapToGrid/>
        <w:spacing w:line="560" w:lineRule="exact"/>
        <w:ind w:left="0"/>
        <w:jc w:val="both"/>
        <w:textAlignment w:val="auto"/>
        <w:rPr>
          <w:rFonts w:hint="eastAsia" w:eastAsia="方正小标宋简体"/>
          <w:color w:val="FF0000"/>
          <w:spacing w:val="-40"/>
          <w:sz w:val="32"/>
          <w:szCs w:val="32"/>
        </w:rPr>
      </w:pPr>
    </w:p>
    <w:p>
      <w:pPr>
        <w:keepNext w:val="0"/>
        <w:keepLines w:val="0"/>
        <w:pageBreakBefore w:val="0"/>
        <w:widowControl w:val="0"/>
        <w:kinsoku/>
        <w:wordWrap/>
        <w:overflowPunct w:val="0"/>
        <w:topLinePunct w:val="0"/>
        <w:autoSpaceDE/>
        <w:autoSpaceDN/>
        <w:bidi w:val="0"/>
        <w:adjustRightInd/>
        <w:snapToGrid/>
        <w:spacing w:line="420" w:lineRule="exact"/>
        <w:ind w:left="0"/>
        <w:jc w:val="center"/>
        <w:textAlignment w:val="auto"/>
        <w:rPr>
          <w:rFonts w:hint="eastAsia" w:eastAsia="方正小标宋简体"/>
          <w:color w:val="FF0000"/>
          <w:spacing w:val="-40"/>
          <w:sz w:val="32"/>
          <w:szCs w:val="32"/>
        </w:rPr>
      </w:pPr>
    </w:p>
    <w:p>
      <w:pPr>
        <w:keepNext w:val="0"/>
        <w:keepLines w:val="0"/>
        <w:pageBreakBefore w:val="0"/>
        <w:widowControl w:val="0"/>
        <w:kinsoku/>
        <w:wordWrap/>
        <w:overflowPunct w:val="0"/>
        <w:topLinePunct w:val="0"/>
        <w:autoSpaceDE/>
        <w:autoSpaceDN/>
        <w:bidi w:val="0"/>
        <w:adjustRightInd/>
        <w:snapToGrid/>
        <w:spacing w:line="420" w:lineRule="exact"/>
        <w:ind w:left="0"/>
        <w:jc w:val="center"/>
        <w:textAlignment w:val="auto"/>
        <w:rPr>
          <w:rFonts w:hint="eastAsia" w:eastAsia="方正小标宋简体"/>
          <w:color w:val="FF0000"/>
          <w:spacing w:val="-40"/>
          <w:sz w:val="32"/>
          <w:szCs w:val="32"/>
        </w:rPr>
      </w:pPr>
    </w:p>
    <w:p>
      <w:pPr>
        <w:keepNext w:val="0"/>
        <w:keepLines w:val="0"/>
        <w:pageBreakBefore w:val="0"/>
        <w:widowControl w:val="0"/>
        <w:kinsoku/>
        <w:wordWrap/>
        <w:overflowPunct w:val="0"/>
        <w:topLinePunct w:val="0"/>
        <w:autoSpaceDE/>
        <w:autoSpaceDN/>
        <w:bidi w:val="0"/>
        <w:adjustRightInd/>
        <w:snapToGrid/>
        <w:spacing w:line="480" w:lineRule="exact"/>
        <w:ind w:left="0"/>
        <w:jc w:val="center"/>
        <w:textAlignment w:val="auto"/>
        <w:rPr>
          <w:rFonts w:hint="eastAsia" w:eastAsia="方正小标宋简体"/>
          <w:color w:val="FF0000"/>
          <w:spacing w:val="-40"/>
          <w:sz w:val="32"/>
          <w:szCs w:val="32"/>
        </w:rPr>
      </w:pPr>
    </w:p>
    <w:p>
      <w:pPr>
        <w:keepNext w:val="0"/>
        <w:keepLines w:val="0"/>
        <w:pageBreakBefore w:val="0"/>
        <w:widowControl w:val="0"/>
        <w:kinsoku/>
        <w:overflowPunct w:val="0"/>
        <w:topLinePunct w:val="0"/>
        <w:autoSpaceDE/>
        <w:autoSpaceDN/>
        <w:bidi w:val="0"/>
        <w:adjustRightInd/>
        <w:snapToGrid/>
        <w:spacing w:line="560" w:lineRule="exact"/>
        <w:ind w:left="0"/>
        <w:jc w:val="center"/>
        <w:textAlignment w:val="auto"/>
        <w:rPr>
          <w:rFonts w:hint="eastAsia" w:ascii="楷体" w:hAnsi="楷体" w:eastAsia="楷体" w:cs="楷体"/>
          <w:b/>
          <w:sz w:val="32"/>
          <w:szCs w:val="32"/>
        </w:rPr>
      </w:pPr>
      <w:r>
        <w:rPr>
          <w:rFonts w:hint="eastAsia" w:ascii="楷体" w:hAnsi="楷体" w:eastAsia="楷体" w:cs="楷体"/>
          <w:sz w:val="32"/>
          <w:szCs w:val="32"/>
        </w:rPr>
        <w:t>保政发〔2019〕</w:t>
      </w:r>
      <w:r>
        <w:rPr>
          <w:rFonts w:hint="eastAsia" w:ascii="楷体" w:hAnsi="楷体" w:eastAsia="楷体" w:cs="楷体"/>
          <w:sz w:val="32"/>
          <w:szCs w:val="32"/>
          <w:lang w:val="en-US" w:eastAsia="zh-CN"/>
        </w:rPr>
        <w:t>18</w:t>
      </w:r>
      <w:r>
        <w:rPr>
          <w:rFonts w:hint="eastAsia" w:ascii="楷体" w:hAnsi="楷体" w:eastAsia="楷体" w:cs="楷体"/>
          <w:sz w:val="32"/>
          <w:szCs w:val="32"/>
        </w:rPr>
        <w:t>号</w:t>
      </w:r>
    </w:p>
    <w:p>
      <w:pPr>
        <w:keepNext w:val="0"/>
        <w:keepLines w:val="0"/>
        <w:pageBreakBefore w:val="0"/>
        <w:widowControl w:val="0"/>
        <w:kinsoku/>
        <w:overflowPunct w:val="0"/>
        <w:topLinePunct w:val="0"/>
        <w:autoSpaceDE/>
        <w:autoSpaceDN/>
        <w:bidi w:val="0"/>
        <w:adjustRightInd/>
        <w:snapToGrid/>
        <w:spacing w:line="560" w:lineRule="exact"/>
        <w:ind w:left="0"/>
        <w:jc w:val="center"/>
        <w:textAlignment w:val="auto"/>
        <w:rPr>
          <w:rFonts w:hint="eastAsia"/>
          <w:b/>
          <w:sz w:val="32"/>
          <w:szCs w:val="32"/>
        </w:rPr>
      </w:pPr>
    </w:p>
    <w:p>
      <w:pPr>
        <w:keepNext w:val="0"/>
        <w:keepLines w:val="0"/>
        <w:pageBreakBefore w:val="0"/>
        <w:widowControl w:val="0"/>
        <w:kinsoku/>
        <w:overflowPunct w:val="0"/>
        <w:topLinePunct w:val="0"/>
        <w:autoSpaceDE/>
        <w:autoSpaceDN/>
        <w:bidi w:val="0"/>
        <w:adjustRightInd/>
        <w:snapToGrid/>
        <w:spacing w:line="560" w:lineRule="exact"/>
        <w:ind w:left="0"/>
        <w:textAlignment w:val="auto"/>
        <w:rPr>
          <w:rFonts w:hint="eastAsia" w:ascii="方正小标宋简体" w:hAnsi="方正小标宋简体" w:eastAsia="方正小标宋简体" w:cs="方正小标宋简体"/>
          <w:sz w:val="44"/>
          <w:szCs w:val="44"/>
        </w:rPr>
      </w:pPr>
    </w:p>
    <w:p>
      <w:pPr>
        <w:keepNext w:val="0"/>
        <w:keepLines w:val="0"/>
        <w:pageBreakBefore w:val="0"/>
        <w:widowControl w:val="0"/>
        <w:kinsoku/>
        <w:overflowPunct w:val="0"/>
        <w:topLinePunct w:val="0"/>
        <w:autoSpaceDE/>
        <w:autoSpaceDN/>
        <w:bidi w:val="0"/>
        <w:adjustRightInd/>
        <w:snapToGrid/>
        <w:spacing w:line="560" w:lineRule="exact"/>
        <w:ind w:left="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eastAsia="zh-CN"/>
        </w:rPr>
        <w:t>保康</w:t>
      </w:r>
      <w:r>
        <w:rPr>
          <w:rFonts w:hint="eastAsia" w:ascii="方正小标宋简体" w:hAnsi="方正小标宋简体" w:eastAsia="方正小标宋简体" w:cs="方正小标宋简体"/>
          <w:sz w:val="44"/>
          <w:szCs w:val="44"/>
        </w:rPr>
        <w:t>县人民政府</w:t>
      </w:r>
    </w:p>
    <w:p>
      <w:pPr>
        <w:keepNext w:val="0"/>
        <w:keepLines w:val="0"/>
        <w:pageBreakBefore w:val="0"/>
        <w:widowControl w:val="0"/>
        <w:kinsoku/>
        <w:overflowPunct w:val="0"/>
        <w:topLinePunct w:val="0"/>
        <w:autoSpaceDE/>
        <w:autoSpaceDN/>
        <w:bidi w:val="0"/>
        <w:adjustRightInd/>
        <w:snapToGrid/>
        <w:spacing w:line="560" w:lineRule="exact"/>
        <w:ind w:left="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w:t>
      </w:r>
      <w:r>
        <w:rPr>
          <w:rFonts w:hint="eastAsia" w:ascii="方正小标宋简体" w:hAnsi="方正小标宋简体" w:eastAsia="方正小标宋简体" w:cs="方正小标宋简体"/>
          <w:sz w:val="44"/>
          <w:szCs w:val="44"/>
          <w:lang w:eastAsia="zh-CN"/>
        </w:rPr>
        <w:t>印发保康</w:t>
      </w:r>
      <w:r>
        <w:rPr>
          <w:rFonts w:hint="eastAsia" w:ascii="方正小标宋简体" w:hAnsi="方正小标宋简体" w:eastAsia="方正小标宋简体" w:cs="方正小标宋简体"/>
          <w:sz w:val="44"/>
          <w:szCs w:val="44"/>
        </w:rPr>
        <w:t>县工程建设项目标后</w:t>
      </w:r>
    </w:p>
    <w:p>
      <w:pPr>
        <w:keepNext w:val="0"/>
        <w:keepLines w:val="0"/>
        <w:pageBreakBefore w:val="0"/>
        <w:widowControl w:val="0"/>
        <w:kinsoku/>
        <w:overflowPunct w:val="0"/>
        <w:topLinePunct w:val="0"/>
        <w:autoSpaceDE/>
        <w:autoSpaceDN/>
        <w:bidi w:val="0"/>
        <w:adjustRightInd/>
        <w:snapToGrid/>
        <w:spacing w:line="560" w:lineRule="exact"/>
        <w:ind w:left="0"/>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rPr>
        <w:t>监督管理办法的</w:t>
      </w:r>
      <w:r>
        <w:rPr>
          <w:rFonts w:hint="eastAsia" w:ascii="方正小标宋简体" w:hAnsi="方正小标宋简体" w:eastAsia="方正小标宋简体" w:cs="方正小标宋简体"/>
          <w:sz w:val="44"/>
          <w:szCs w:val="44"/>
          <w:lang w:eastAsia="zh-CN"/>
        </w:rPr>
        <w:t>通知</w:t>
      </w:r>
    </w:p>
    <w:p>
      <w:pPr>
        <w:keepNext w:val="0"/>
        <w:keepLines w:val="0"/>
        <w:pageBreakBefore w:val="0"/>
        <w:widowControl w:val="0"/>
        <w:kinsoku/>
        <w:overflowPunct w:val="0"/>
        <w:topLinePunct w:val="0"/>
        <w:autoSpaceDE/>
        <w:autoSpaceDN/>
        <w:bidi w:val="0"/>
        <w:adjustRightInd/>
        <w:snapToGrid/>
        <w:spacing w:line="560" w:lineRule="exact"/>
        <w:ind w:left="0"/>
        <w:jc w:val="center"/>
        <w:textAlignment w:val="auto"/>
        <w:rPr>
          <w:rFonts w:hint="eastAsia" w:ascii="方正小标宋简体" w:hAnsi="方正小标宋简体" w:eastAsia="方正小标宋简体" w:cs="方正小标宋简体"/>
          <w:sz w:val="44"/>
          <w:szCs w:val="44"/>
          <w:lang w:eastAsia="zh-CN"/>
        </w:rPr>
      </w:pPr>
    </w:p>
    <w:p>
      <w:pPr>
        <w:keepNext w:val="0"/>
        <w:keepLines w:val="0"/>
        <w:pageBreakBefore w:val="0"/>
        <w:widowControl w:val="0"/>
        <w:kinsoku/>
        <w:wordWrap/>
        <w:overflowPunct w:val="0"/>
        <w:topLinePunct w:val="0"/>
        <w:autoSpaceDE/>
        <w:autoSpaceDN/>
        <w:bidi w:val="0"/>
        <w:adjustRightInd w:val="0"/>
        <w:snapToGrid w:val="0"/>
        <w:spacing w:line="560" w:lineRule="exact"/>
        <w:ind w:left="0"/>
        <w:jc w:val="both"/>
        <w:textAlignment w:val="auto"/>
        <w:rPr>
          <w:rFonts w:hint="eastAsia" w:ascii="仿宋_GB2312" w:hAnsi="仿宋_GB2312" w:eastAsia="仿宋_GB2312" w:cs="仿宋_GB2312"/>
          <w:b w:val="0"/>
          <w:bCs/>
          <w:spacing w:val="-10"/>
          <w:sz w:val="32"/>
          <w:szCs w:val="32"/>
          <w:lang w:eastAsia="zh-CN"/>
        </w:rPr>
      </w:pPr>
      <w:r>
        <w:rPr>
          <w:rFonts w:hint="eastAsia" w:ascii="仿宋_GB2312" w:hAnsi="仿宋_GB2312" w:eastAsia="仿宋_GB2312" w:cs="仿宋_GB2312"/>
          <w:b w:val="0"/>
          <w:bCs/>
          <w:spacing w:val="-10"/>
          <w:sz w:val="32"/>
          <w:szCs w:val="32"/>
          <w:lang w:eastAsia="zh-CN"/>
        </w:rPr>
        <w:t>各乡、镇人民政府，开发区管委会，五道峡管理局，县政府各部门：</w:t>
      </w:r>
    </w:p>
    <w:p>
      <w:pPr>
        <w:keepNext w:val="0"/>
        <w:keepLines w:val="0"/>
        <w:pageBreakBefore w:val="0"/>
        <w:widowControl w:val="0"/>
        <w:kinsoku/>
        <w:wordWrap/>
        <w:overflowPunct w:val="0"/>
        <w:topLinePunct w:val="0"/>
        <w:autoSpaceDE/>
        <w:autoSpaceDN/>
        <w:bidi w:val="0"/>
        <w:adjustRightInd/>
        <w:snapToGrid/>
        <w:spacing w:line="560" w:lineRule="exact"/>
        <w:ind w:left="0"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《保康县工程建设项目标后监督管理办法》已经县政府常务会议讨论通过，现印发给你们，请认真遵照执行。</w:t>
      </w:r>
    </w:p>
    <w:p>
      <w:pPr>
        <w:keepNext w:val="0"/>
        <w:keepLines w:val="0"/>
        <w:pageBreakBefore w:val="0"/>
        <w:widowControl w:val="0"/>
        <w:kinsoku/>
        <w:wordWrap/>
        <w:overflowPunct w:val="0"/>
        <w:topLinePunct w:val="0"/>
        <w:autoSpaceDE/>
        <w:autoSpaceDN/>
        <w:bidi w:val="0"/>
        <w:adjustRightInd/>
        <w:snapToGrid/>
        <w:spacing w:line="560" w:lineRule="exact"/>
        <w:ind w:left="0" w:firstLine="640" w:firstLineChars="200"/>
        <w:jc w:val="both"/>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val="0"/>
        <w:topLinePunct w:val="0"/>
        <w:autoSpaceDE/>
        <w:autoSpaceDN/>
        <w:bidi w:val="0"/>
        <w:adjustRightInd/>
        <w:snapToGrid/>
        <w:spacing w:line="560" w:lineRule="exact"/>
        <w:ind w:left="0" w:firstLine="640" w:firstLineChars="200"/>
        <w:jc w:val="both"/>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val="0"/>
        <w:topLinePunct w:val="0"/>
        <w:autoSpaceDE/>
        <w:autoSpaceDN/>
        <w:bidi w:val="0"/>
        <w:adjustRightInd/>
        <w:snapToGrid/>
        <w:spacing w:line="560" w:lineRule="exact"/>
        <w:ind w:left="0" w:firstLine="640" w:firstLineChars="200"/>
        <w:jc w:val="both"/>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val="0"/>
        <w:overflowPunct w:val="0"/>
        <w:topLinePunct w:val="0"/>
        <w:autoSpaceDE/>
        <w:autoSpaceDN/>
        <w:bidi w:val="0"/>
        <w:adjustRightInd/>
        <w:snapToGrid/>
        <w:spacing w:line="560" w:lineRule="exact"/>
        <w:ind w:left="0" w:firstLine="640" w:firstLineChars="200"/>
        <w:jc w:val="righ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2019年10月18日        </w:t>
      </w:r>
    </w:p>
    <w:p>
      <w:pPr>
        <w:keepNext w:val="0"/>
        <w:keepLines w:val="0"/>
        <w:pageBreakBefore w:val="0"/>
        <w:widowControl w:val="0"/>
        <w:kinsoku/>
        <w:overflowPunct w:val="0"/>
        <w:topLinePunct w:val="0"/>
        <w:autoSpaceDE/>
        <w:autoSpaceDN/>
        <w:bidi w:val="0"/>
        <w:adjustRightInd/>
        <w:snapToGrid/>
        <w:spacing w:line="560" w:lineRule="exact"/>
        <w:ind w:left="0"/>
        <w:jc w:val="both"/>
        <w:textAlignment w:val="auto"/>
        <w:rPr>
          <w:rFonts w:hint="eastAsia" w:ascii="方正小标宋简体" w:hAnsi="方正小标宋简体" w:eastAsia="方正小标宋简体" w:cs="方正小标宋简体"/>
          <w:sz w:val="44"/>
          <w:szCs w:val="44"/>
          <w:lang w:eastAsia="zh-CN"/>
        </w:rPr>
      </w:pPr>
    </w:p>
    <w:p>
      <w:pPr>
        <w:keepNext w:val="0"/>
        <w:keepLines w:val="0"/>
        <w:pageBreakBefore w:val="0"/>
        <w:widowControl w:val="0"/>
        <w:kinsoku/>
        <w:overflowPunct w:val="0"/>
        <w:topLinePunct w:val="0"/>
        <w:autoSpaceDE/>
        <w:autoSpaceDN/>
        <w:bidi w:val="0"/>
        <w:adjustRightInd/>
        <w:snapToGrid/>
        <w:spacing w:line="560" w:lineRule="exact"/>
        <w:ind w:left="0"/>
        <w:jc w:val="both"/>
        <w:textAlignment w:val="auto"/>
        <w:rPr>
          <w:rFonts w:hint="eastAsia" w:ascii="方正小标宋简体" w:hAnsi="方正小标宋简体" w:eastAsia="方正小标宋简体" w:cs="方正小标宋简体"/>
          <w:sz w:val="44"/>
          <w:szCs w:val="44"/>
          <w:lang w:eastAsia="zh-CN"/>
        </w:rPr>
      </w:pPr>
    </w:p>
    <w:p>
      <w:pPr>
        <w:keepNext w:val="0"/>
        <w:keepLines w:val="0"/>
        <w:pageBreakBefore w:val="0"/>
        <w:widowControl w:val="0"/>
        <w:kinsoku/>
        <w:wordWrap/>
        <w:overflowPunct w:val="0"/>
        <w:topLinePunct w:val="0"/>
        <w:autoSpaceDE/>
        <w:autoSpaceDN/>
        <w:bidi w:val="0"/>
        <w:spacing w:line="560" w:lineRule="exact"/>
        <w:ind w:left="0"/>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lang w:eastAsia="zh-CN"/>
        </w:rPr>
        <w:t>保康</w:t>
      </w:r>
      <w:r>
        <w:rPr>
          <w:rFonts w:hint="eastAsia" w:ascii="方正小标宋简体" w:hAnsi="方正小标宋简体" w:eastAsia="方正小标宋简体" w:cs="方正小标宋简体"/>
          <w:b w:val="0"/>
          <w:bCs/>
          <w:sz w:val="44"/>
          <w:szCs w:val="44"/>
        </w:rPr>
        <w:t>县工程建设项目标后监督管理办法</w:t>
      </w:r>
    </w:p>
    <w:p>
      <w:pPr>
        <w:keepNext w:val="0"/>
        <w:keepLines w:val="0"/>
        <w:pageBreakBefore w:val="0"/>
        <w:widowControl w:val="0"/>
        <w:kinsoku/>
        <w:wordWrap/>
        <w:overflowPunct w:val="0"/>
        <w:topLinePunct w:val="0"/>
        <w:autoSpaceDE/>
        <w:autoSpaceDN/>
        <w:bidi w:val="0"/>
        <w:spacing w:line="560" w:lineRule="exact"/>
        <w:ind w:left="0"/>
        <w:jc w:val="left"/>
        <w:textAlignment w:val="auto"/>
        <w:rPr>
          <w:sz w:val="28"/>
          <w:szCs w:val="28"/>
        </w:rPr>
      </w:pPr>
    </w:p>
    <w:p>
      <w:pPr>
        <w:keepNext w:val="0"/>
        <w:keepLines w:val="0"/>
        <w:pageBreakBefore w:val="0"/>
        <w:widowControl w:val="0"/>
        <w:numPr>
          <w:ilvl w:val="0"/>
          <w:numId w:val="1"/>
        </w:numPr>
        <w:kinsoku/>
        <w:wordWrap/>
        <w:overflowPunct w:val="0"/>
        <w:topLinePunct w:val="0"/>
        <w:autoSpaceDE/>
        <w:autoSpaceDN/>
        <w:bidi w:val="0"/>
        <w:spacing w:line="560" w:lineRule="exact"/>
        <w:ind w:left="0"/>
        <w:jc w:val="center"/>
        <w:textAlignment w:val="auto"/>
        <w:rPr>
          <w:rFonts w:hint="eastAsia" w:ascii="黑体" w:hAnsi="黑体" w:eastAsia="黑体"/>
          <w:sz w:val="32"/>
          <w:szCs w:val="32"/>
        </w:rPr>
      </w:pPr>
      <w:r>
        <w:rPr>
          <w:rFonts w:hint="eastAsia" w:ascii="黑体" w:hAnsi="黑体" w:eastAsia="黑体"/>
          <w:sz w:val="32"/>
          <w:szCs w:val="32"/>
        </w:rPr>
        <w:t xml:space="preserve"> 总则</w:t>
      </w:r>
    </w:p>
    <w:p>
      <w:pPr>
        <w:keepNext w:val="0"/>
        <w:keepLines w:val="0"/>
        <w:pageBreakBefore w:val="0"/>
        <w:widowControl w:val="0"/>
        <w:numPr>
          <w:ilvl w:val="0"/>
          <w:numId w:val="0"/>
        </w:numPr>
        <w:kinsoku/>
        <w:wordWrap/>
        <w:overflowPunct w:val="0"/>
        <w:topLinePunct w:val="0"/>
        <w:autoSpaceDE/>
        <w:autoSpaceDN/>
        <w:bidi w:val="0"/>
        <w:spacing w:line="560" w:lineRule="exact"/>
        <w:ind w:left="0"/>
        <w:jc w:val="both"/>
        <w:textAlignment w:val="auto"/>
        <w:rPr>
          <w:rFonts w:hint="eastAsia" w:ascii="黑体" w:hAnsi="黑体" w:eastAsia="黑体"/>
          <w:sz w:val="32"/>
          <w:szCs w:val="32"/>
        </w:rPr>
      </w:pPr>
    </w:p>
    <w:p>
      <w:pPr>
        <w:keepNext w:val="0"/>
        <w:keepLines w:val="0"/>
        <w:pageBreakBefore w:val="0"/>
        <w:widowControl w:val="0"/>
        <w:kinsoku/>
        <w:wordWrap/>
        <w:overflowPunct w:val="0"/>
        <w:topLinePunct w:val="0"/>
        <w:autoSpaceDE/>
        <w:autoSpaceDN/>
        <w:bidi w:val="0"/>
        <w:adjustRightInd/>
        <w:snapToGrid/>
        <w:spacing w:line="560" w:lineRule="exact"/>
        <w:ind w:left="0" w:firstLine="640" w:firstLineChars="200"/>
        <w:jc w:val="left"/>
        <w:textAlignment w:val="auto"/>
        <w:rPr>
          <w:rFonts w:ascii="仿宋_GB2312" w:eastAsia="仿宋_GB2312"/>
          <w:sz w:val="32"/>
          <w:szCs w:val="32"/>
        </w:rPr>
      </w:pPr>
      <w:r>
        <w:rPr>
          <w:rFonts w:hint="eastAsia" w:ascii="黑体" w:hAnsi="黑体" w:eastAsia="黑体" w:cs="黑体"/>
          <w:sz w:val="32"/>
          <w:szCs w:val="32"/>
        </w:rPr>
        <w:t>第一条</w:t>
      </w:r>
      <w:r>
        <w:rPr>
          <w:rFonts w:hint="eastAsia" w:ascii="方正黑体简体" w:hAnsi="方正黑体简体" w:eastAsia="方正黑体简体" w:cs="方正黑体简体"/>
          <w:sz w:val="32"/>
          <w:szCs w:val="32"/>
          <w:lang w:val="en-US" w:eastAsia="zh-CN"/>
        </w:rPr>
        <w:t xml:space="preserve">  </w:t>
      </w:r>
      <w:r>
        <w:rPr>
          <w:rFonts w:hint="eastAsia" w:ascii="仿宋_GB2312" w:eastAsia="仿宋_GB2312"/>
          <w:sz w:val="32"/>
          <w:szCs w:val="32"/>
        </w:rPr>
        <w:t>为进一步</w:t>
      </w:r>
      <w:r>
        <w:rPr>
          <w:rFonts w:hint="eastAsia" w:ascii="仿宋_GB2312" w:eastAsia="仿宋_GB2312"/>
          <w:sz w:val="32"/>
          <w:szCs w:val="32"/>
          <w:lang w:eastAsia="zh-CN"/>
        </w:rPr>
        <w:t>压实工程建设活动中建设单位、行政监督部门、行业管理部门及其他有关监督部门对招标投标活动的监督管理责任，</w:t>
      </w:r>
      <w:r>
        <w:rPr>
          <w:rFonts w:hint="eastAsia" w:ascii="仿宋_GB2312" w:eastAsia="仿宋_GB2312"/>
          <w:sz w:val="32"/>
          <w:szCs w:val="32"/>
        </w:rPr>
        <w:t>维护建设市场秩序，</w:t>
      </w:r>
      <w:r>
        <w:rPr>
          <w:rFonts w:hint="eastAsia" w:ascii="仿宋_GB2312" w:eastAsia="仿宋_GB2312"/>
          <w:sz w:val="32"/>
          <w:szCs w:val="32"/>
          <w:lang w:eastAsia="zh-CN"/>
        </w:rPr>
        <w:t>推进招投标秩序的持续好转，</w:t>
      </w:r>
      <w:r>
        <w:rPr>
          <w:rFonts w:hint="eastAsia" w:ascii="仿宋_GB2312" w:eastAsia="仿宋_GB2312"/>
          <w:sz w:val="32"/>
          <w:szCs w:val="32"/>
        </w:rPr>
        <w:t>根据</w:t>
      </w:r>
      <w:r>
        <w:rPr>
          <w:rFonts w:hint="eastAsia" w:ascii="仿宋_GB2312" w:eastAsia="仿宋_GB2312"/>
          <w:sz w:val="32"/>
          <w:szCs w:val="32"/>
          <w:lang w:eastAsia="zh-CN"/>
        </w:rPr>
        <w:t>国家、省</w:t>
      </w:r>
      <w:r>
        <w:rPr>
          <w:rFonts w:hint="eastAsia" w:ascii="仿宋_GB2312" w:eastAsia="仿宋_GB2312"/>
          <w:sz w:val="32"/>
          <w:szCs w:val="32"/>
        </w:rPr>
        <w:t>有关规</w:t>
      </w:r>
      <w:r>
        <w:rPr>
          <w:rFonts w:hint="eastAsia" w:ascii="仿宋_GB2312" w:eastAsia="仿宋_GB2312"/>
          <w:sz w:val="32"/>
          <w:szCs w:val="32"/>
          <w:lang w:eastAsia="zh-CN"/>
        </w:rPr>
        <w:t>定</w:t>
      </w:r>
      <w:r>
        <w:rPr>
          <w:rFonts w:hint="eastAsia" w:ascii="仿宋_GB2312" w:eastAsia="仿宋_GB2312"/>
          <w:sz w:val="32"/>
          <w:szCs w:val="32"/>
        </w:rPr>
        <w:t>，结合我县实际，制定本办法。</w:t>
      </w:r>
    </w:p>
    <w:p>
      <w:pPr>
        <w:keepNext w:val="0"/>
        <w:keepLines w:val="0"/>
        <w:pageBreakBefore w:val="0"/>
        <w:widowControl w:val="0"/>
        <w:kinsoku/>
        <w:wordWrap/>
        <w:overflowPunct w:val="0"/>
        <w:topLinePunct w:val="0"/>
        <w:autoSpaceDE/>
        <w:autoSpaceDN/>
        <w:bidi w:val="0"/>
        <w:adjustRightInd/>
        <w:snapToGrid/>
        <w:spacing w:line="560" w:lineRule="exact"/>
        <w:ind w:left="0" w:firstLine="640" w:firstLineChars="200"/>
        <w:jc w:val="both"/>
        <w:textAlignment w:val="auto"/>
        <w:rPr>
          <w:rFonts w:ascii="仿宋_GB2312" w:eastAsia="仿宋_GB2312"/>
          <w:sz w:val="32"/>
          <w:szCs w:val="32"/>
        </w:rPr>
      </w:pPr>
      <w:r>
        <w:rPr>
          <w:rFonts w:hint="eastAsia" w:ascii="黑体" w:hAnsi="黑体" w:eastAsia="黑体" w:cs="黑体"/>
          <w:sz w:val="32"/>
          <w:szCs w:val="32"/>
        </w:rPr>
        <w:t>第二条</w:t>
      </w:r>
      <w:r>
        <w:rPr>
          <w:rFonts w:ascii="仿宋_GB2312" w:eastAsia="仿宋_GB2312"/>
          <w:sz w:val="32"/>
          <w:szCs w:val="32"/>
        </w:rPr>
        <w:t xml:space="preserve">  </w:t>
      </w:r>
      <w:r>
        <w:rPr>
          <w:rFonts w:hint="eastAsia" w:ascii="仿宋_GB2312" w:eastAsia="仿宋_GB2312"/>
          <w:sz w:val="32"/>
          <w:szCs w:val="32"/>
        </w:rPr>
        <w:t>本县行政区域内国有投资</w:t>
      </w:r>
      <w:r>
        <w:rPr>
          <w:rFonts w:hint="eastAsia" w:ascii="仿宋_GB2312" w:eastAsia="仿宋_GB2312"/>
          <w:sz w:val="32"/>
          <w:szCs w:val="32"/>
          <w:lang w:eastAsia="zh-CN"/>
        </w:rPr>
        <w:t>或以国有投资为主的工程</w:t>
      </w:r>
      <w:r>
        <w:rPr>
          <w:rFonts w:hint="eastAsia" w:ascii="仿宋_GB2312" w:eastAsia="仿宋_GB2312"/>
          <w:sz w:val="32"/>
          <w:szCs w:val="32"/>
        </w:rPr>
        <w:t>建设项目的标后监督管理，适用本办法。</w:t>
      </w:r>
    </w:p>
    <w:p>
      <w:pPr>
        <w:keepNext w:val="0"/>
        <w:keepLines w:val="0"/>
        <w:pageBreakBefore w:val="0"/>
        <w:widowControl w:val="0"/>
        <w:kinsoku/>
        <w:wordWrap/>
        <w:overflowPunct w:val="0"/>
        <w:topLinePunct w:val="0"/>
        <w:autoSpaceDE/>
        <w:autoSpaceDN/>
        <w:bidi w:val="0"/>
        <w:adjustRightInd/>
        <w:snapToGrid/>
        <w:spacing w:line="560" w:lineRule="exact"/>
        <w:ind w:left="0" w:firstLine="640" w:firstLineChars="200"/>
        <w:jc w:val="left"/>
        <w:textAlignment w:val="auto"/>
        <w:rPr>
          <w:rFonts w:ascii="仿宋_GB2312" w:eastAsia="仿宋_GB2312"/>
          <w:sz w:val="32"/>
          <w:szCs w:val="32"/>
        </w:rPr>
      </w:pPr>
      <w:r>
        <w:rPr>
          <w:rFonts w:hint="eastAsia" w:ascii="黑体" w:hAnsi="黑体" w:eastAsia="黑体" w:cs="黑体"/>
          <w:sz w:val="32"/>
          <w:szCs w:val="32"/>
        </w:rPr>
        <w:t>第三条</w:t>
      </w:r>
      <w:r>
        <w:rPr>
          <w:rFonts w:ascii="仿宋_GB2312" w:eastAsia="仿宋_GB2312"/>
          <w:sz w:val="32"/>
          <w:szCs w:val="32"/>
        </w:rPr>
        <w:t xml:space="preserve">  </w:t>
      </w:r>
      <w:r>
        <w:rPr>
          <w:rFonts w:hint="eastAsia" w:ascii="仿宋_GB2312" w:eastAsia="仿宋_GB2312"/>
          <w:sz w:val="32"/>
          <w:szCs w:val="32"/>
        </w:rPr>
        <w:t>本办法所称标后监督管理，是指</w:t>
      </w:r>
      <w:r>
        <w:rPr>
          <w:rFonts w:hint="eastAsia" w:ascii="仿宋_GB2312" w:eastAsia="仿宋_GB2312"/>
          <w:sz w:val="32"/>
          <w:szCs w:val="32"/>
          <w:lang w:eastAsia="zh-CN"/>
        </w:rPr>
        <w:t>工程建设项目的建设单位、</w:t>
      </w:r>
      <w:r>
        <w:rPr>
          <w:rFonts w:hint="eastAsia" w:ascii="仿宋_GB2312" w:eastAsia="仿宋_GB2312"/>
          <w:sz w:val="32"/>
          <w:szCs w:val="32"/>
        </w:rPr>
        <w:t>行政监督</w:t>
      </w:r>
      <w:r>
        <w:rPr>
          <w:rFonts w:hint="eastAsia" w:ascii="仿宋_GB2312" w:eastAsia="仿宋_GB2312"/>
          <w:sz w:val="32"/>
          <w:szCs w:val="32"/>
          <w:lang w:eastAsia="zh-CN"/>
        </w:rPr>
        <w:t>部门、行业管理</w:t>
      </w:r>
      <w:r>
        <w:rPr>
          <w:rFonts w:hint="eastAsia" w:ascii="仿宋_GB2312" w:eastAsia="仿宋_GB2312"/>
          <w:sz w:val="32"/>
          <w:szCs w:val="32"/>
        </w:rPr>
        <w:t>部门</w:t>
      </w:r>
      <w:r>
        <w:rPr>
          <w:rFonts w:hint="eastAsia" w:ascii="仿宋_GB2312" w:eastAsia="仿宋_GB2312"/>
          <w:sz w:val="32"/>
          <w:szCs w:val="32"/>
          <w:lang w:eastAsia="zh-CN"/>
        </w:rPr>
        <w:t>和其他有关监督部门，</w:t>
      </w:r>
      <w:r>
        <w:rPr>
          <w:rFonts w:hint="eastAsia" w:ascii="仿宋_GB2312" w:eastAsia="仿宋_GB2312"/>
          <w:sz w:val="32"/>
          <w:szCs w:val="32"/>
        </w:rPr>
        <w:t>依照职责和权限，对勘察、设计、咨询、施工、监理、项目管理、材料设备供应等单位</w:t>
      </w:r>
      <w:r>
        <w:rPr>
          <w:rFonts w:hint="eastAsia" w:ascii="仿宋_GB2312" w:eastAsia="仿宋_GB2312"/>
          <w:sz w:val="32"/>
          <w:szCs w:val="32"/>
          <w:lang w:eastAsia="zh-CN"/>
        </w:rPr>
        <w:t>（以下简称合同乙方）</w:t>
      </w:r>
      <w:r>
        <w:rPr>
          <w:rFonts w:hint="eastAsia" w:ascii="仿宋_GB2312" w:eastAsia="仿宋_GB2312"/>
          <w:sz w:val="32"/>
          <w:szCs w:val="32"/>
        </w:rPr>
        <w:t>执行工程建设法律法规和履行合同、承诺等情况，以及建设单位</w:t>
      </w:r>
      <w:r>
        <w:rPr>
          <w:rFonts w:hint="eastAsia" w:ascii="仿宋_GB2312" w:eastAsia="仿宋_GB2312"/>
          <w:sz w:val="32"/>
          <w:szCs w:val="32"/>
          <w:lang w:eastAsia="zh-CN"/>
        </w:rPr>
        <w:t>及相关</w:t>
      </w:r>
      <w:r>
        <w:rPr>
          <w:rFonts w:hint="eastAsia" w:ascii="仿宋_GB2312" w:eastAsia="仿宋_GB2312"/>
          <w:sz w:val="32"/>
          <w:szCs w:val="32"/>
        </w:rPr>
        <w:t>部门履行监管职责的情况，进行监督管理的一系列活动。</w:t>
      </w:r>
    </w:p>
    <w:p>
      <w:pPr>
        <w:keepNext w:val="0"/>
        <w:keepLines w:val="0"/>
        <w:pageBreakBefore w:val="0"/>
        <w:widowControl w:val="0"/>
        <w:kinsoku/>
        <w:wordWrap/>
        <w:overflowPunct w:val="0"/>
        <w:topLinePunct w:val="0"/>
        <w:autoSpaceDE/>
        <w:autoSpaceDN/>
        <w:bidi w:val="0"/>
        <w:adjustRightInd/>
        <w:snapToGrid/>
        <w:spacing w:line="560" w:lineRule="exact"/>
        <w:ind w:left="0" w:firstLine="560"/>
        <w:jc w:val="left"/>
        <w:textAlignment w:val="auto"/>
        <w:rPr>
          <w:rFonts w:ascii="仿宋_GB2312" w:eastAsia="仿宋_GB2312"/>
          <w:sz w:val="32"/>
          <w:szCs w:val="32"/>
        </w:rPr>
      </w:pPr>
    </w:p>
    <w:p>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firstLine="560"/>
        <w:jc w:val="center"/>
        <w:textAlignment w:val="auto"/>
        <w:rPr>
          <w:rFonts w:hint="eastAsia" w:ascii="黑体" w:hAnsi="黑体" w:eastAsia="黑体"/>
          <w:sz w:val="32"/>
          <w:szCs w:val="32"/>
        </w:rPr>
      </w:pPr>
      <w:r>
        <w:rPr>
          <w:rFonts w:hint="eastAsia" w:ascii="黑体" w:hAnsi="黑体" w:eastAsia="黑体"/>
          <w:sz w:val="32"/>
          <w:szCs w:val="32"/>
        </w:rPr>
        <w:t xml:space="preserve"> 职责分工</w:t>
      </w:r>
    </w:p>
    <w:p>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left="0"/>
        <w:jc w:val="both"/>
        <w:textAlignment w:val="auto"/>
        <w:rPr>
          <w:rFonts w:hint="eastAsia" w:ascii="黑体" w:hAnsi="黑体" w:eastAsia="黑体"/>
          <w:sz w:val="32"/>
          <w:szCs w:val="32"/>
        </w:rPr>
      </w:pPr>
    </w:p>
    <w:p>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left="0" w:firstLine="640" w:firstLineChars="200"/>
        <w:jc w:val="both"/>
        <w:textAlignment w:val="auto"/>
        <w:rPr>
          <w:rFonts w:hint="eastAsia" w:ascii="仿宋_GB2312" w:eastAsia="仿宋_GB2312"/>
          <w:sz w:val="32"/>
          <w:szCs w:val="32"/>
        </w:rPr>
      </w:pPr>
      <w:r>
        <w:rPr>
          <w:rFonts w:hint="eastAsia" w:ascii="黑体" w:hAnsi="黑体" w:eastAsia="黑体" w:cs="黑体"/>
          <w:sz w:val="32"/>
          <w:szCs w:val="32"/>
          <w:lang w:val="en-US" w:eastAsia="zh-CN"/>
        </w:rPr>
        <w:t>第四条</w:t>
      </w:r>
      <w:r>
        <w:rPr>
          <w:rFonts w:hint="eastAsia" w:ascii="方正黑体简体" w:hAnsi="方正黑体简体" w:eastAsia="方正黑体简体" w:cs="方正黑体简体"/>
          <w:sz w:val="32"/>
          <w:szCs w:val="32"/>
          <w:lang w:val="en-US" w:eastAsia="zh-CN"/>
        </w:rPr>
        <w:t xml:space="preserve">  </w:t>
      </w:r>
      <w:r>
        <w:rPr>
          <w:rFonts w:hint="eastAsia" w:ascii="仿宋_GB2312" w:eastAsia="仿宋_GB2312"/>
          <w:sz w:val="32"/>
          <w:szCs w:val="32"/>
        </w:rPr>
        <w:t>县公共资源交易</w:t>
      </w:r>
      <w:r>
        <w:rPr>
          <w:rFonts w:hint="eastAsia" w:ascii="仿宋_GB2312" w:eastAsia="仿宋_GB2312"/>
          <w:sz w:val="32"/>
          <w:szCs w:val="32"/>
          <w:lang w:eastAsia="zh-CN"/>
        </w:rPr>
        <w:t>监督</w:t>
      </w:r>
      <w:r>
        <w:rPr>
          <w:rFonts w:hint="eastAsia" w:ascii="仿宋_GB2312" w:eastAsia="仿宋_GB2312"/>
          <w:sz w:val="32"/>
          <w:szCs w:val="32"/>
        </w:rPr>
        <w:t>管理委员会负责本行政区域内公共资源交易活动的指导和协调；县公共资源交易</w:t>
      </w:r>
      <w:r>
        <w:rPr>
          <w:rFonts w:hint="eastAsia" w:ascii="仿宋_GB2312" w:eastAsia="仿宋_GB2312"/>
          <w:sz w:val="32"/>
          <w:szCs w:val="32"/>
          <w:lang w:eastAsia="zh-CN"/>
        </w:rPr>
        <w:t>监督管理委员会</w:t>
      </w:r>
      <w:r>
        <w:rPr>
          <w:rFonts w:hint="eastAsia" w:ascii="仿宋_GB2312" w:eastAsia="仿宋_GB2312"/>
          <w:sz w:val="32"/>
          <w:szCs w:val="32"/>
        </w:rPr>
        <w:t>办公室</w:t>
      </w:r>
      <w:r>
        <w:rPr>
          <w:rFonts w:hint="eastAsia" w:ascii="仿宋_GB2312" w:eastAsia="仿宋_GB2312"/>
          <w:sz w:val="32"/>
          <w:szCs w:val="32"/>
          <w:lang w:eastAsia="zh-CN"/>
        </w:rPr>
        <w:t>（县公共资源交易监督管理局，以下简称综合监管机构）</w:t>
      </w:r>
      <w:r>
        <w:rPr>
          <w:rFonts w:hint="eastAsia" w:ascii="仿宋_GB2312" w:eastAsia="仿宋_GB2312"/>
          <w:sz w:val="32"/>
          <w:szCs w:val="32"/>
        </w:rPr>
        <w:t>负责具体工作。</w:t>
      </w:r>
    </w:p>
    <w:p>
      <w:pPr>
        <w:keepNext w:val="0"/>
        <w:keepLines w:val="0"/>
        <w:pageBreakBefore w:val="0"/>
        <w:widowControl w:val="0"/>
        <w:kinsoku/>
        <w:wordWrap/>
        <w:overflowPunct w:val="0"/>
        <w:topLinePunct w:val="0"/>
        <w:autoSpaceDE/>
        <w:autoSpaceDN/>
        <w:bidi w:val="0"/>
        <w:adjustRightInd/>
        <w:snapToGrid/>
        <w:spacing w:line="560" w:lineRule="exact"/>
        <w:ind w:left="0" w:firstLine="640" w:firstLineChars="200"/>
        <w:jc w:val="both"/>
        <w:textAlignment w:val="auto"/>
        <w:rPr>
          <w:rFonts w:hint="default" w:ascii="仿宋_GB2312" w:eastAsia="仿宋_GB2312"/>
          <w:sz w:val="32"/>
          <w:szCs w:val="32"/>
          <w:lang w:val="en-US" w:eastAsia="zh-CN"/>
        </w:rPr>
      </w:pPr>
      <w:r>
        <w:rPr>
          <w:rFonts w:hint="eastAsia" w:ascii="黑体" w:hAnsi="黑体" w:eastAsia="黑体" w:cs="黑体"/>
          <w:sz w:val="32"/>
          <w:szCs w:val="32"/>
          <w:lang w:val="en-US" w:eastAsia="zh-CN"/>
        </w:rPr>
        <w:t>第五条</w:t>
      </w:r>
      <w:r>
        <w:rPr>
          <w:rFonts w:hint="eastAsia" w:ascii="仿宋_GB2312" w:eastAsia="仿宋_GB2312"/>
          <w:sz w:val="32"/>
          <w:szCs w:val="32"/>
          <w:lang w:val="en-US" w:eastAsia="zh-CN"/>
        </w:rPr>
        <w:t xml:space="preserve">  纪检监察机关负责对建设单位、行政监督部门、行业管理部门及其他监督管理部门的履职尽责情况进行监督检查，可</w:t>
      </w:r>
      <w:r>
        <w:rPr>
          <w:rFonts w:hint="eastAsia" w:ascii="仿宋_GB2312" w:eastAsia="仿宋_GB2312"/>
          <w:sz w:val="32"/>
          <w:szCs w:val="32"/>
          <w:lang w:eastAsia="zh-CN"/>
        </w:rPr>
        <w:t>以会同</w:t>
      </w:r>
      <w:r>
        <w:rPr>
          <w:rFonts w:hint="eastAsia" w:ascii="仿宋_GB2312" w:eastAsia="仿宋_GB2312"/>
          <w:sz w:val="32"/>
          <w:szCs w:val="32"/>
        </w:rPr>
        <w:t>综合监督管理机构</w:t>
      </w:r>
      <w:r>
        <w:rPr>
          <w:rFonts w:hint="eastAsia" w:ascii="仿宋_GB2312" w:eastAsia="仿宋_GB2312"/>
          <w:sz w:val="32"/>
          <w:szCs w:val="32"/>
          <w:lang w:eastAsia="zh-CN"/>
        </w:rPr>
        <w:t>及有关行政监督部门</w:t>
      </w:r>
      <w:r>
        <w:rPr>
          <w:rFonts w:hint="eastAsia" w:ascii="仿宋_GB2312" w:eastAsia="仿宋_GB2312"/>
          <w:sz w:val="32"/>
          <w:szCs w:val="32"/>
        </w:rPr>
        <w:t>对重大（重点）</w:t>
      </w:r>
      <w:r>
        <w:rPr>
          <w:rFonts w:hint="eastAsia" w:ascii="仿宋_GB2312" w:eastAsia="仿宋_GB2312"/>
          <w:sz w:val="32"/>
          <w:szCs w:val="32"/>
          <w:lang w:eastAsia="zh-CN"/>
        </w:rPr>
        <w:t>在建</w:t>
      </w:r>
      <w:r>
        <w:rPr>
          <w:rFonts w:hint="eastAsia" w:ascii="仿宋_GB2312" w:eastAsia="仿宋_GB2312"/>
          <w:sz w:val="32"/>
          <w:szCs w:val="32"/>
        </w:rPr>
        <w:t>工程项目开展联合检查，</w:t>
      </w:r>
      <w:r>
        <w:rPr>
          <w:rFonts w:hint="eastAsia" w:ascii="仿宋_GB2312" w:eastAsia="仿宋_GB2312"/>
          <w:sz w:val="32"/>
          <w:szCs w:val="32"/>
          <w:lang w:val="en-US" w:eastAsia="zh-CN"/>
        </w:rPr>
        <w:t>对发现的招标投标违法线索责成相关行政监督部门依法处理或移交公安机关调查；对违反本办法规定的行为依法依纪予以处理。</w:t>
      </w:r>
    </w:p>
    <w:p>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left="0" w:firstLine="640" w:firstLineChars="200"/>
        <w:jc w:val="left"/>
        <w:textAlignment w:val="auto"/>
        <w:rPr>
          <w:rFonts w:hint="eastAsia" w:ascii="仿宋_GB2312" w:eastAsia="仿宋_GB2312"/>
          <w:sz w:val="32"/>
          <w:szCs w:val="32"/>
        </w:rPr>
      </w:pPr>
      <w:r>
        <w:rPr>
          <w:rFonts w:hint="eastAsia" w:ascii="黑体" w:hAnsi="黑体" w:eastAsia="黑体" w:cs="黑体"/>
          <w:sz w:val="32"/>
          <w:szCs w:val="32"/>
          <w:lang w:eastAsia="zh-CN"/>
        </w:rPr>
        <w:t>第六条</w:t>
      </w:r>
      <w:r>
        <w:rPr>
          <w:rFonts w:hint="eastAsia" w:ascii="仿宋_GB2312" w:eastAsia="仿宋_GB2312"/>
          <w:sz w:val="32"/>
          <w:szCs w:val="32"/>
          <w:lang w:val="en-US" w:eastAsia="zh-CN"/>
        </w:rPr>
        <w:t xml:space="preserve">  </w:t>
      </w:r>
      <w:r>
        <w:rPr>
          <w:rFonts w:hint="eastAsia" w:ascii="仿宋_GB2312" w:eastAsia="仿宋_GB2312"/>
          <w:sz w:val="32"/>
          <w:szCs w:val="32"/>
          <w:lang w:eastAsia="zh-CN"/>
        </w:rPr>
        <w:t>建设单位、</w:t>
      </w:r>
      <w:r>
        <w:rPr>
          <w:rFonts w:hint="eastAsia" w:ascii="仿宋_GB2312" w:eastAsia="仿宋_GB2312"/>
          <w:sz w:val="32"/>
          <w:szCs w:val="32"/>
        </w:rPr>
        <w:t>行政监督部门</w:t>
      </w:r>
      <w:r>
        <w:rPr>
          <w:rFonts w:hint="eastAsia" w:ascii="仿宋_GB2312" w:eastAsia="仿宋_GB2312"/>
          <w:sz w:val="32"/>
          <w:szCs w:val="32"/>
          <w:lang w:eastAsia="zh-CN"/>
        </w:rPr>
        <w:t>、行业管理部门和其他监督管理部门，</w:t>
      </w:r>
      <w:r>
        <w:rPr>
          <w:rFonts w:hint="eastAsia" w:ascii="仿宋_GB2312" w:eastAsia="仿宋_GB2312"/>
          <w:sz w:val="32"/>
          <w:szCs w:val="32"/>
        </w:rPr>
        <w:t>应按各自职责分工，加强对招标投标</w:t>
      </w:r>
      <w:r>
        <w:rPr>
          <w:rFonts w:hint="eastAsia" w:ascii="仿宋_GB2312" w:eastAsia="仿宋_GB2312"/>
          <w:sz w:val="32"/>
          <w:szCs w:val="32"/>
          <w:lang w:eastAsia="zh-CN"/>
        </w:rPr>
        <w:t>及合同签订、</w:t>
      </w:r>
      <w:r>
        <w:rPr>
          <w:rFonts w:hint="eastAsia" w:ascii="仿宋_GB2312" w:eastAsia="仿宋_GB2312"/>
          <w:sz w:val="32"/>
          <w:szCs w:val="32"/>
        </w:rPr>
        <w:t>履</w:t>
      </w:r>
      <w:r>
        <w:rPr>
          <w:rFonts w:hint="eastAsia" w:ascii="仿宋_GB2312" w:eastAsia="仿宋_GB2312"/>
          <w:sz w:val="32"/>
          <w:szCs w:val="32"/>
          <w:lang w:eastAsia="zh-CN"/>
        </w:rPr>
        <w:t>行情况</w:t>
      </w:r>
      <w:r>
        <w:rPr>
          <w:rFonts w:hint="eastAsia" w:ascii="仿宋_GB2312" w:eastAsia="仿宋_GB2312"/>
          <w:sz w:val="32"/>
          <w:szCs w:val="32"/>
        </w:rPr>
        <w:t>的监督检查，发现问题及时查处通报</w:t>
      </w:r>
      <w:r>
        <w:rPr>
          <w:rFonts w:hint="eastAsia" w:ascii="仿宋_GB2312" w:eastAsia="仿宋_GB2312"/>
          <w:sz w:val="32"/>
          <w:szCs w:val="32"/>
          <w:lang w:eastAsia="zh-CN"/>
        </w:rPr>
        <w:t>，并按要求进行信息推送共享</w:t>
      </w:r>
      <w:r>
        <w:rPr>
          <w:rFonts w:hint="eastAsia" w:ascii="仿宋_GB2312" w:eastAsia="仿宋_GB2312"/>
          <w:sz w:val="32"/>
          <w:szCs w:val="32"/>
        </w:rPr>
        <w:t>。</w:t>
      </w:r>
    </w:p>
    <w:p>
      <w:pPr>
        <w:keepNext w:val="0"/>
        <w:keepLines w:val="0"/>
        <w:pageBreakBefore w:val="0"/>
        <w:widowControl w:val="0"/>
        <w:kinsoku/>
        <w:wordWrap/>
        <w:overflowPunct w:val="0"/>
        <w:topLinePunct w:val="0"/>
        <w:autoSpaceDE/>
        <w:autoSpaceDN/>
        <w:bidi w:val="0"/>
        <w:adjustRightInd/>
        <w:snapToGrid/>
        <w:spacing w:line="560" w:lineRule="exact"/>
        <w:ind w:left="0" w:firstLine="560"/>
        <w:jc w:val="left"/>
        <w:textAlignment w:val="auto"/>
        <w:rPr>
          <w:rFonts w:hint="eastAsia" w:ascii="仿宋_GB2312" w:eastAsia="仿宋_GB2312"/>
          <w:sz w:val="32"/>
          <w:szCs w:val="32"/>
          <w:lang w:eastAsia="zh-CN"/>
        </w:rPr>
      </w:pPr>
      <w:r>
        <w:rPr>
          <w:rFonts w:hint="eastAsia" w:ascii="楷体_GB2312" w:hAnsi="楷体_GB2312" w:eastAsia="楷体_GB2312" w:cs="楷体_GB2312"/>
          <w:sz w:val="32"/>
          <w:szCs w:val="32"/>
          <w:lang w:eastAsia="zh-CN"/>
        </w:rPr>
        <w:t>（一）建设单位的主体责任。</w:t>
      </w:r>
      <w:r>
        <w:rPr>
          <w:rFonts w:hint="eastAsia" w:ascii="仿宋_GB2312" w:eastAsia="仿宋_GB2312"/>
          <w:sz w:val="32"/>
          <w:szCs w:val="32"/>
          <w:lang w:eastAsia="zh-CN"/>
        </w:rPr>
        <w:t>项目建设单位应当履行招标投标及标后监管的主体责任和业主责任，依法签订书面合同，并对合同乙方的转包挂靠、违法分包、借用资质等问题承担主要责任。</w:t>
      </w:r>
    </w:p>
    <w:p>
      <w:pPr>
        <w:keepNext w:val="0"/>
        <w:keepLines w:val="0"/>
        <w:pageBreakBefore w:val="0"/>
        <w:widowControl w:val="0"/>
        <w:kinsoku/>
        <w:wordWrap/>
        <w:overflowPunct w:val="0"/>
        <w:topLinePunct w:val="0"/>
        <w:autoSpaceDE/>
        <w:autoSpaceDN/>
        <w:bidi w:val="0"/>
        <w:adjustRightInd/>
        <w:snapToGrid/>
        <w:spacing w:line="560" w:lineRule="exact"/>
        <w:ind w:left="0" w:firstLine="560"/>
        <w:jc w:val="both"/>
        <w:textAlignment w:val="auto"/>
        <w:rPr>
          <w:rFonts w:hint="eastAsia" w:ascii="仿宋_GB2312" w:eastAsia="仿宋_GB2312"/>
          <w:sz w:val="32"/>
          <w:szCs w:val="32"/>
          <w:lang w:val="en-US" w:eastAsia="zh-CN"/>
        </w:rPr>
      </w:pPr>
      <w:r>
        <w:rPr>
          <w:rFonts w:hint="eastAsia" w:ascii="楷体_GB2312" w:hAnsi="楷体_GB2312" w:eastAsia="楷体_GB2312" w:cs="楷体_GB2312"/>
          <w:sz w:val="32"/>
          <w:szCs w:val="32"/>
          <w:lang w:eastAsia="zh-CN"/>
        </w:rPr>
        <w:t>（二）行政监督部门的行业监管执法责任。</w:t>
      </w:r>
      <w:r>
        <w:rPr>
          <w:rFonts w:hint="eastAsia" w:ascii="仿宋_GB2312" w:eastAsia="仿宋_GB2312"/>
          <w:sz w:val="32"/>
          <w:szCs w:val="32"/>
          <w:lang w:eastAsia="zh-CN"/>
        </w:rPr>
        <w:t>住建、水利、交通、财政等行政监督部门，应当履行招标投标及标后监管的行业监管和执法责任。行政监督部门是建设单位的，执法责任由综合监管机构负责。</w:t>
      </w:r>
    </w:p>
    <w:p>
      <w:pPr>
        <w:keepNext w:val="0"/>
        <w:keepLines w:val="0"/>
        <w:pageBreakBefore w:val="0"/>
        <w:widowControl w:val="0"/>
        <w:kinsoku/>
        <w:wordWrap/>
        <w:overflowPunct w:val="0"/>
        <w:topLinePunct w:val="0"/>
        <w:autoSpaceDE/>
        <w:autoSpaceDN/>
        <w:bidi w:val="0"/>
        <w:adjustRightInd/>
        <w:snapToGrid/>
        <w:spacing w:line="560" w:lineRule="exact"/>
        <w:ind w:left="0" w:firstLine="560"/>
        <w:jc w:val="both"/>
        <w:textAlignment w:val="auto"/>
        <w:rPr>
          <w:rFonts w:hint="eastAsia" w:ascii="仿宋_GB2312" w:eastAsia="仿宋_GB2312"/>
          <w:sz w:val="32"/>
          <w:szCs w:val="32"/>
          <w:lang w:eastAsia="zh-CN"/>
        </w:rPr>
      </w:pPr>
      <w:r>
        <w:rPr>
          <w:rFonts w:hint="eastAsia" w:ascii="楷体_GB2312" w:hAnsi="楷体_GB2312" w:eastAsia="楷体_GB2312" w:cs="楷体_GB2312"/>
          <w:sz w:val="32"/>
          <w:szCs w:val="32"/>
          <w:lang w:eastAsia="zh-CN"/>
        </w:rPr>
        <w:t>（三）行业管理部门的监督管理责任。</w:t>
      </w:r>
      <w:r>
        <w:rPr>
          <w:rFonts w:hint="eastAsia" w:ascii="仿宋_GB2312" w:eastAsia="仿宋_GB2312"/>
          <w:sz w:val="32"/>
          <w:szCs w:val="32"/>
          <w:lang w:eastAsia="zh-CN"/>
        </w:rPr>
        <w:t>教育、林业、农业农村、卫生健康、生态环保、自然资源和规划等部门，统一管理、协调、指导本系统内的招标投标工作，建立本系统内所属单位和工程建设项目的招标投标管理、培训制度，对本系统内的招标投标活动承担监督管理责任。</w:t>
      </w:r>
    </w:p>
    <w:p>
      <w:pPr>
        <w:keepNext w:val="0"/>
        <w:keepLines w:val="0"/>
        <w:pageBreakBefore w:val="0"/>
        <w:widowControl w:val="0"/>
        <w:kinsoku/>
        <w:wordWrap/>
        <w:overflowPunct w:val="0"/>
        <w:topLinePunct w:val="0"/>
        <w:autoSpaceDE/>
        <w:autoSpaceDN/>
        <w:bidi w:val="0"/>
        <w:adjustRightInd/>
        <w:snapToGrid/>
        <w:spacing w:line="560" w:lineRule="exact"/>
        <w:ind w:left="0" w:firstLine="560"/>
        <w:jc w:val="both"/>
        <w:textAlignment w:val="auto"/>
        <w:rPr>
          <w:rFonts w:ascii="仿宋_GB2312" w:eastAsia="仿宋_GB2312"/>
          <w:sz w:val="32"/>
          <w:szCs w:val="32"/>
        </w:rPr>
      </w:pPr>
      <w:r>
        <w:rPr>
          <w:rFonts w:hint="eastAsia" w:ascii="楷体_GB2312" w:hAnsi="楷体_GB2312" w:eastAsia="楷体_GB2312" w:cs="楷体_GB2312"/>
          <w:sz w:val="32"/>
          <w:szCs w:val="32"/>
          <w:lang w:eastAsia="zh-CN"/>
        </w:rPr>
        <w:t>（四）其他监督管理部门的监督管理责任。</w:t>
      </w:r>
      <w:r>
        <w:rPr>
          <w:rFonts w:hint="eastAsia" w:ascii="仿宋_GB2312" w:eastAsia="仿宋_GB2312"/>
          <w:sz w:val="32"/>
          <w:szCs w:val="32"/>
          <w:lang w:eastAsia="zh-CN"/>
        </w:rPr>
        <w:t>公安、</w:t>
      </w:r>
      <w:r>
        <w:rPr>
          <w:rFonts w:hint="eastAsia" w:ascii="仿宋_GB2312" w:eastAsia="仿宋_GB2312"/>
          <w:sz w:val="32"/>
          <w:szCs w:val="32"/>
        </w:rPr>
        <w:t>发改、</w:t>
      </w:r>
      <w:r>
        <w:rPr>
          <w:rFonts w:hint="eastAsia" w:ascii="仿宋_GB2312" w:eastAsia="仿宋_GB2312"/>
          <w:sz w:val="32"/>
          <w:szCs w:val="32"/>
          <w:lang w:eastAsia="zh-CN"/>
        </w:rPr>
        <w:t>财政、</w:t>
      </w:r>
      <w:r>
        <w:rPr>
          <w:rFonts w:hint="eastAsia" w:ascii="仿宋_GB2312" w:eastAsia="仿宋_GB2312"/>
          <w:sz w:val="32"/>
          <w:szCs w:val="32"/>
        </w:rPr>
        <w:t>审计等</w:t>
      </w:r>
      <w:r>
        <w:rPr>
          <w:rFonts w:hint="eastAsia" w:ascii="仿宋_GB2312" w:eastAsia="仿宋_GB2312"/>
          <w:sz w:val="32"/>
          <w:szCs w:val="32"/>
          <w:lang w:eastAsia="zh-CN"/>
        </w:rPr>
        <w:t>部门，</w:t>
      </w:r>
      <w:r>
        <w:rPr>
          <w:rFonts w:hint="eastAsia" w:ascii="仿宋_GB2312" w:eastAsia="仿宋_GB2312"/>
          <w:sz w:val="32"/>
          <w:szCs w:val="32"/>
        </w:rPr>
        <w:t>按照各自职责对工程建设项目</w:t>
      </w:r>
      <w:r>
        <w:rPr>
          <w:rFonts w:hint="eastAsia" w:ascii="仿宋_GB2312" w:eastAsia="仿宋_GB2312"/>
          <w:sz w:val="32"/>
          <w:szCs w:val="32"/>
          <w:lang w:eastAsia="zh-CN"/>
        </w:rPr>
        <w:t>招标投标活动</w:t>
      </w:r>
      <w:r>
        <w:rPr>
          <w:rFonts w:hint="eastAsia" w:ascii="仿宋_GB2312" w:eastAsia="仿宋_GB2312"/>
          <w:sz w:val="32"/>
          <w:szCs w:val="32"/>
        </w:rPr>
        <w:t>进行监督。</w:t>
      </w:r>
    </w:p>
    <w:p>
      <w:pPr>
        <w:keepNext w:val="0"/>
        <w:keepLines w:val="0"/>
        <w:pageBreakBefore w:val="0"/>
        <w:widowControl w:val="0"/>
        <w:kinsoku/>
        <w:wordWrap/>
        <w:overflowPunct w:val="0"/>
        <w:topLinePunct w:val="0"/>
        <w:autoSpaceDE/>
        <w:autoSpaceDN/>
        <w:bidi w:val="0"/>
        <w:adjustRightInd/>
        <w:snapToGrid/>
        <w:spacing w:line="560" w:lineRule="exact"/>
        <w:ind w:left="0" w:firstLine="640" w:firstLineChars="20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1.县公安局负责与相关行政监督部门建立信息沟通联动机制，对招标投标活动中的违法犯罪行为以及阻挠相关部门监督检查的行为依法及时予以查处；</w:t>
      </w:r>
    </w:p>
    <w:p>
      <w:pPr>
        <w:keepNext w:val="0"/>
        <w:keepLines w:val="0"/>
        <w:pageBreakBefore w:val="0"/>
        <w:widowControl w:val="0"/>
        <w:kinsoku/>
        <w:wordWrap/>
        <w:overflowPunct w:val="0"/>
        <w:topLinePunct w:val="0"/>
        <w:autoSpaceDE/>
        <w:autoSpaceDN/>
        <w:bidi w:val="0"/>
        <w:adjustRightInd/>
        <w:snapToGrid/>
        <w:spacing w:line="560" w:lineRule="exact"/>
        <w:ind w:left="0" w:firstLine="640" w:firstLineChars="200"/>
        <w:jc w:val="left"/>
        <w:textAlignment w:val="auto"/>
        <w:rPr>
          <w:rFonts w:hint="eastAsia" w:ascii="仿宋_GB2312" w:eastAsia="仿宋_GB2312"/>
          <w:sz w:val="32"/>
          <w:szCs w:val="32"/>
          <w:lang w:eastAsia="zh-CN"/>
        </w:rPr>
      </w:pPr>
      <w:r>
        <w:rPr>
          <w:rFonts w:hint="eastAsia" w:ascii="仿宋_GB2312" w:eastAsia="仿宋_GB2312"/>
          <w:sz w:val="32"/>
          <w:szCs w:val="32"/>
          <w:lang w:val="en-US" w:eastAsia="zh-CN"/>
        </w:rPr>
        <w:t>2.</w:t>
      </w:r>
      <w:r>
        <w:rPr>
          <w:rFonts w:hint="eastAsia" w:ascii="仿宋_GB2312" w:eastAsia="仿宋_GB2312"/>
          <w:sz w:val="32"/>
          <w:szCs w:val="32"/>
        </w:rPr>
        <w:t>县发改局负责检查建设工程的建设规模、建设内容等是否控制在项目立项的范围内</w:t>
      </w:r>
      <w:r>
        <w:rPr>
          <w:rFonts w:hint="eastAsia" w:ascii="仿宋_GB2312" w:eastAsia="仿宋_GB2312"/>
          <w:sz w:val="32"/>
          <w:szCs w:val="32"/>
          <w:lang w:eastAsia="zh-CN"/>
        </w:rPr>
        <w:t>；</w:t>
      </w:r>
    </w:p>
    <w:p>
      <w:pPr>
        <w:keepNext w:val="0"/>
        <w:keepLines w:val="0"/>
        <w:pageBreakBefore w:val="0"/>
        <w:widowControl w:val="0"/>
        <w:kinsoku/>
        <w:wordWrap/>
        <w:overflowPunct w:val="0"/>
        <w:topLinePunct w:val="0"/>
        <w:autoSpaceDE/>
        <w:autoSpaceDN/>
        <w:bidi w:val="0"/>
        <w:adjustRightInd/>
        <w:snapToGrid/>
        <w:spacing w:line="560" w:lineRule="exact"/>
        <w:ind w:left="0" w:firstLine="640" w:firstLineChars="200"/>
        <w:jc w:val="both"/>
        <w:textAlignment w:val="auto"/>
        <w:rPr>
          <w:rFonts w:hint="eastAsia" w:ascii="仿宋_GB2312" w:eastAsia="仿宋_GB2312"/>
          <w:sz w:val="32"/>
          <w:szCs w:val="32"/>
          <w:lang w:eastAsia="zh-CN"/>
        </w:rPr>
      </w:pPr>
      <w:r>
        <w:rPr>
          <w:rFonts w:hint="eastAsia" w:ascii="仿宋_GB2312" w:eastAsia="仿宋_GB2312"/>
          <w:sz w:val="32"/>
          <w:szCs w:val="32"/>
          <w:lang w:val="en-US" w:eastAsia="zh-CN"/>
        </w:rPr>
        <w:t>3.</w:t>
      </w:r>
      <w:r>
        <w:rPr>
          <w:rFonts w:hint="eastAsia" w:ascii="仿宋_GB2312" w:eastAsia="仿宋_GB2312"/>
          <w:sz w:val="32"/>
          <w:szCs w:val="32"/>
        </w:rPr>
        <w:t>县财政局负责建设资金使用</w:t>
      </w:r>
      <w:r>
        <w:rPr>
          <w:rFonts w:hint="eastAsia" w:ascii="仿宋_GB2312" w:eastAsia="仿宋_GB2312"/>
          <w:sz w:val="32"/>
          <w:szCs w:val="32"/>
          <w:lang w:eastAsia="zh-CN"/>
        </w:rPr>
        <w:t>及</w:t>
      </w:r>
      <w:r>
        <w:rPr>
          <w:rFonts w:hint="eastAsia" w:ascii="仿宋_GB2312" w:eastAsia="仿宋_GB2312"/>
          <w:sz w:val="32"/>
          <w:szCs w:val="32"/>
        </w:rPr>
        <w:t>政府采购项目的监督检查</w:t>
      </w:r>
      <w:r>
        <w:rPr>
          <w:rFonts w:hint="eastAsia" w:ascii="仿宋_GB2312" w:eastAsia="仿宋_GB2312"/>
          <w:sz w:val="32"/>
          <w:szCs w:val="32"/>
          <w:lang w:eastAsia="zh-CN"/>
        </w:rPr>
        <w:t>；</w:t>
      </w:r>
    </w:p>
    <w:p>
      <w:pPr>
        <w:keepNext w:val="0"/>
        <w:keepLines w:val="0"/>
        <w:pageBreakBefore w:val="0"/>
        <w:widowControl w:val="0"/>
        <w:kinsoku/>
        <w:wordWrap/>
        <w:overflowPunct w:val="0"/>
        <w:topLinePunct w:val="0"/>
        <w:autoSpaceDE/>
        <w:autoSpaceDN/>
        <w:bidi w:val="0"/>
        <w:adjustRightInd/>
        <w:snapToGrid/>
        <w:spacing w:line="560" w:lineRule="exact"/>
        <w:ind w:left="0" w:firstLine="640" w:firstLineChars="200"/>
        <w:jc w:val="both"/>
        <w:textAlignment w:val="auto"/>
        <w:rPr>
          <w:rFonts w:hint="eastAsia" w:ascii="仿宋_GB2312" w:eastAsia="仿宋_GB2312"/>
          <w:sz w:val="32"/>
          <w:szCs w:val="32"/>
          <w:lang w:eastAsia="zh-CN"/>
        </w:rPr>
      </w:pPr>
      <w:r>
        <w:rPr>
          <w:rFonts w:hint="eastAsia" w:ascii="仿宋_GB2312" w:eastAsia="仿宋_GB2312"/>
          <w:sz w:val="32"/>
          <w:szCs w:val="32"/>
          <w:lang w:val="en-US" w:eastAsia="zh-CN"/>
        </w:rPr>
        <w:t>4.</w:t>
      </w:r>
      <w:r>
        <w:rPr>
          <w:rFonts w:hint="eastAsia" w:ascii="仿宋_GB2312" w:eastAsia="仿宋_GB2312"/>
          <w:sz w:val="32"/>
          <w:szCs w:val="32"/>
        </w:rPr>
        <w:t>县审计局负责对工程进行审计决算</w:t>
      </w:r>
      <w:r>
        <w:rPr>
          <w:rFonts w:ascii="仿宋_GB2312" w:eastAsia="仿宋_GB2312"/>
          <w:sz w:val="32"/>
          <w:szCs w:val="32"/>
        </w:rPr>
        <w:t>,</w:t>
      </w:r>
      <w:r>
        <w:rPr>
          <w:rFonts w:hint="eastAsia" w:ascii="仿宋_GB2312" w:eastAsia="仿宋_GB2312"/>
          <w:sz w:val="32"/>
          <w:szCs w:val="32"/>
          <w:lang w:eastAsia="zh-CN"/>
        </w:rPr>
        <w:t>对招标投标、工程变更、</w:t>
      </w:r>
      <w:r>
        <w:rPr>
          <w:rFonts w:hint="eastAsia" w:ascii="仿宋_GB2312" w:eastAsia="仿宋_GB2312"/>
          <w:sz w:val="32"/>
          <w:szCs w:val="32"/>
        </w:rPr>
        <w:t>预</w:t>
      </w:r>
      <w:r>
        <w:rPr>
          <w:rFonts w:hint="eastAsia" w:ascii="仿宋_GB2312" w:eastAsia="仿宋_GB2312"/>
          <w:sz w:val="32"/>
          <w:szCs w:val="32"/>
          <w:lang w:eastAsia="zh-CN"/>
        </w:rPr>
        <w:t>结（决）</w:t>
      </w:r>
      <w:r>
        <w:rPr>
          <w:rFonts w:hint="eastAsia" w:ascii="仿宋_GB2312" w:eastAsia="仿宋_GB2312"/>
          <w:sz w:val="32"/>
          <w:szCs w:val="32"/>
        </w:rPr>
        <w:t>算</w:t>
      </w:r>
      <w:r>
        <w:rPr>
          <w:rFonts w:hint="eastAsia" w:ascii="仿宋_GB2312" w:eastAsia="仿宋_GB2312"/>
          <w:sz w:val="32"/>
          <w:szCs w:val="32"/>
          <w:lang w:eastAsia="zh-CN"/>
        </w:rPr>
        <w:t>、合同执行等情况进行重点审计，对审计发现的问题及线索依法予以处理。</w:t>
      </w:r>
    </w:p>
    <w:p>
      <w:pPr>
        <w:keepNext w:val="0"/>
        <w:keepLines w:val="0"/>
        <w:pageBreakBefore w:val="0"/>
        <w:widowControl w:val="0"/>
        <w:kinsoku/>
        <w:wordWrap/>
        <w:overflowPunct w:val="0"/>
        <w:topLinePunct w:val="0"/>
        <w:autoSpaceDE/>
        <w:autoSpaceDN/>
        <w:bidi w:val="0"/>
        <w:adjustRightInd/>
        <w:snapToGrid/>
        <w:spacing w:line="560" w:lineRule="exact"/>
        <w:ind w:left="0" w:firstLine="640" w:firstLineChars="200"/>
        <w:jc w:val="both"/>
        <w:textAlignment w:val="auto"/>
        <w:rPr>
          <w:rFonts w:hint="default" w:ascii="仿宋_GB2312" w:eastAsia="仿宋_GB2312"/>
          <w:sz w:val="32"/>
          <w:szCs w:val="32"/>
          <w:lang w:val="en-US" w:eastAsia="zh-CN"/>
        </w:rPr>
      </w:pPr>
      <w:r>
        <w:rPr>
          <w:rFonts w:hint="eastAsia" w:ascii="黑体" w:hAnsi="黑体" w:eastAsia="黑体" w:cs="黑体"/>
          <w:sz w:val="32"/>
          <w:szCs w:val="32"/>
          <w:lang w:eastAsia="zh-CN"/>
        </w:rPr>
        <w:t>第七条</w:t>
      </w:r>
      <w:r>
        <w:rPr>
          <w:rFonts w:hint="eastAsia" w:ascii="仿宋_GB2312" w:eastAsia="仿宋_GB2312"/>
          <w:sz w:val="32"/>
          <w:szCs w:val="32"/>
          <w:lang w:val="en-US" w:eastAsia="zh-CN"/>
        </w:rPr>
        <w:t xml:space="preserve">  </w:t>
      </w:r>
      <w:r>
        <w:rPr>
          <w:rFonts w:hint="eastAsia" w:ascii="仿宋_GB2312" w:eastAsia="仿宋_GB2312"/>
          <w:sz w:val="32"/>
          <w:szCs w:val="32"/>
          <w:lang w:eastAsia="zh-CN"/>
        </w:rPr>
        <w:t>乡镇人民政府统一领导、管理、协调乡镇人民政府及其直属单位、村（社区）级自治组织的招标投标工作，对其职责范围内的招标投标活动承担领导、管理责任；协助、配合相关部门对本辖区的工程建设项目进行监督检查。</w:t>
      </w:r>
    </w:p>
    <w:p>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left="0"/>
        <w:jc w:val="left"/>
        <w:textAlignment w:val="auto"/>
        <w:rPr>
          <w:rFonts w:hint="eastAsia" w:ascii="仿宋_GB2312" w:eastAsia="仿宋_GB2312"/>
          <w:sz w:val="32"/>
          <w:szCs w:val="32"/>
        </w:rPr>
      </w:pPr>
    </w:p>
    <w:p>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560" w:firstLineChars="0"/>
        <w:jc w:val="center"/>
        <w:textAlignment w:val="auto"/>
        <w:rPr>
          <w:rFonts w:hint="eastAsia" w:ascii="黑体" w:hAnsi="黑体" w:eastAsia="黑体"/>
          <w:sz w:val="32"/>
          <w:szCs w:val="32"/>
          <w:lang w:eastAsia="zh-CN"/>
        </w:rPr>
      </w:pPr>
      <w:r>
        <w:rPr>
          <w:rFonts w:hint="eastAsia" w:ascii="黑体" w:hAnsi="黑体" w:eastAsia="黑体"/>
          <w:sz w:val="32"/>
          <w:szCs w:val="32"/>
        </w:rPr>
        <w:t xml:space="preserve"> 标后</w:t>
      </w:r>
      <w:r>
        <w:rPr>
          <w:rFonts w:hint="eastAsia" w:ascii="黑体" w:hAnsi="黑体" w:eastAsia="黑体"/>
          <w:sz w:val="32"/>
          <w:szCs w:val="32"/>
          <w:lang w:eastAsia="zh-CN"/>
        </w:rPr>
        <w:t>履约</w:t>
      </w:r>
      <w:r>
        <w:rPr>
          <w:rFonts w:hint="eastAsia" w:ascii="黑体" w:hAnsi="黑体" w:eastAsia="黑体"/>
          <w:sz w:val="32"/>
          <w:szCs w:val="32"/>
        </w:rPr>
        <w:t>监管</w:t>
      </w:r>
      <w:r>
        <w:rPr>
          <w:rFonts w:hint="eastAsia" w:ascii="黑体" w:hAnsi="黑体" w:eastAsia="黑体"/>
          <w:sz w:val="32"/>
          <w:szCs w:val="32"/>
          <w:lang w:eastAsia="zh-CN"/>
        </w:rPr>
        <w:t>基本制度</w:t>
      </w:r>
    </w:p>
    <w:p>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left="0" w:leftChars="0"/>
        <w:jc w:val="both"/>
        <w:textAlignment w:val="auto"/>
        <w:rPr>
          <w:rFonts w:hint="eastAsia" w:ascii="黑体" w:hAnsi="黑体" w:eastAsia="黑体"/>
          <w:sz w:val="32"/>
          <w:szCs w:val="32"/>
          <w:lang w:eastAsia="zh-CN"/>
        </w:rPr>
      </w:pPr>
    </w:p>
    <w:p>
      <w:pPr>
        <w:keepNext w:val="0"/>
        <w:keepLines w:val="0"/>
        <w:pageBreakBefore w:val="0"/>
        <w:widowControl w:val="0"/>
        <w:kinsoku/>
        <w:wordWrap/>
        <w:overflowPunct w:val="0"/>
        <w:topLinePunct w:val="0"/>
        <w:autoSpaceDE/>
        <w:autoSpaceDN/>
        <w:bidi w:val="0"/>
        <w:adjustRightInd/>
        <w:snapToGrid/>
        <w:spacing w:line="560" w:lineRule="exact"/>
        <w:ind w:left="0" w:firstLine="640" w:firstLineChars="200"/>
        <w:jc w:val="both"/>
        <w:textAlignment w:val="auto"/>
        <w:rPr>
          <w:rFonts w:hint="eastAsia" w:ascii="仿宋_GB2312" w:eastAsia="仿宋_GB2312"/>
          <w:sz w:val="32"/>
          <w:szCs w:val="32"/>
          <w:lang w:eastAsia="zh-CN"/>
        </w:rPr>
      </w:pPr>
      <w:r>
        <w:rPr>
          <w:rFonts w:hint="eastAsia" w:ascii="黑体" w:hAnsi="黑体" w:eastAsia="黑体" w:cs="黑体"/>
          <w:sz w:val="32"/>
          <w:szCs w:val="32"/>
          <w:lang w:eastAsia="zh-CN"/>
        </w:rPr>
        <w:t>第八条</w:t>
      </w:r>
      <w:r>
        <w:rPr>
          <w:rFonts w:hint="eastAsia" w:ascii="仿宋_GB2312" w:eastAsia="仿宋_GB2312"/>
          <w:sz w:val="32"/>
          <w:szCs w:val="32"/>
          <w:lang w:val="en-US" w:eastAsia="zh-CN"/>
        </w:rPr>
        <w:t xml:space="preserve">  </w:t>
      </w:r>
      <w:r>
        <w:rPr>
          <w:rFonts w:hint="eastAsia" w:ascii="仿宋_GB2312" w:eastAsia="仿宋_GB2312"/>
          <w:sz w:val="32"/>
          <w:szCs w:val="32"/>
          <w:lang w:eastAsia="zh-CN"/>
        </w:rPr>
        <w:t>建设单位应建立下列制度，通过实行最严格的标后监管压实主体责任，并推动最严格的标后监管制度常态化、制度化。</w:t>
      </w:r>
    </w:p>
    <w:p>
      <w:pPr>
        <w:keepNext w:val="0"/>
        <w:keepLines w:val="0"/>
        <w:pageBreakBefore w:val="0"/>
        <w:widowControl w:val="0"/>
        <w:kinsoku/>
        <w:wordWrap/>
        <w:overflowPunct w:val="0"/>
        <w:topLinePunct w:val="0"/>
        <w:autoSpaceDE/>
        <w:autoSpaceDN/>
        <w:bidi w:val="0"/>
        <w:adjustRightInd/>
        <w:snapToGrid/>
        <w:spacing w:line="560" w:lineRule="exact"/>
        <w:ind w:left="0" w:firstLine="560"/>
        <w:jc w:val="both"/>
        <w:textAlignment w:val="auto"/>
        <w:rPr>
          <w:rFonts w:hint="eastAsia" w:ascii="仿宋_GB2312" w:eastAsia="仿宋_GB2312"/>
          <w:sz w:val="32"/>
          <w:szCs w:val="32"/>
          <w:lang w:eastAsia="zh-CN"/>
        </w:rPr>
      </w:pPr>
      <w:r>
        <w:rPr>
          <w:rFonts w:hint="eastAsia" w:ascii="楷体_GB2312" w:hAnsi="楷体_GB2312" w:eastAsia="楷体_GB2312" w:cs="楷体_GB2312"/>
          <w:sz w:val="32"/>
          <w:szCs w:val="32"/>
          <w:lang w:eastAsia="zh-CN"/>
        </w:rPr>
        <w:t>（一）专人专责专管。</w:t>
      </w:r>
      <w:r>
        <w:rPr>
          <w:rFonts w:hint="eastAsia" w:ascii="仿宋_GB2312" w:eastAsia="仿宋_GB2312"/>
          <w:sz w:val="32"/>
          <w:szCs w:val="32"/>
          <w:lang w:eastAsia="zh-CN"/>
        </w:rPr>
        <w:t>施工合同签订后、项目开工前，组建专班、明确专人负责标后监管，人员调整变化的，应及时予以相应调整。</w:t>
      </w:r>
    </w:p>
    <w:p>
      <w:pPr>
        <w:keepNext w:val="0"/>
        <w:keepLines w:val="0"/>
        <w:pageBreakBefore w:val="0"/>
        <w:widowControl w:val="0"/>
        <w:kinsoku/>
        <w:wordWrap/>
        <w:overflowPunct w:val="0"/>
        <w:topLinePunct w:val="0"/>
        <w:autoSpaceDE/>
        <w:autoSpaceDN/>
        <w:bidi w:val="0"/>
        <w:adjustRightInd/>
        <w:snapToGrid/>
        <w:spacing w:line="560" w:lineRule="exact"/>
        <w:ind w:left="0" w:firstLine="560"/>
        <w:jc w:val="left"/>
        <w:textAlignment w:val="auto"/>
        <w:rPr>
          <w:rFonts w:hint="eastAsia" w:ascii="仿宋_GB2312" w:eastAsia="仿宋_GB2312"/>
          <w:sz w:val="32"/>
          <w:szCs w:val="32"/>
          <w:lang w:eastAsia="zh-CN"/>
        </w:rPr>
      </w:pPr>
      <w:r>
        <w:rPr>
          <w:rFonts w:hint="eastAsia" w:ascii="楷体_GB2312" w:hAnsi="楷体_GB2312" w:eastAsia="楷体_GB2312" w:cs="楷体_GB2312"/>
          <w:sz w:val="32"/>
          <w:szCs w:val="32"/>
          <w:lang w:eastAsia="zh-CN"/>
        </w:rPr>
        <w:t>（二）定期检查通报。</w:t>
      </w:r>
      <w:r>
        <w:rPr>
          <w:rFonts w:hint="eastAsia" w:ascii="仿宋_GB2312" w:eastAsia="仿宋_GB2312"/>
          <w:sz w:val="32"/>
          <w:szCs w:val="32"/>
          <w:lang w:eastAsia="zh-CN"/>
        </w:rPr>
        <w:t>公开招标的项目，项目开工后，除按照合同约定履行甲方责任外，还应当对合同乙方履约情况实行至少两周一抽查、一月一通报。对小型工程建设项目，实行一周一抽查、一月一通报制度。对需要现场立即处理、纠正的问题，应现场责令整改。</w:t>
      </w:r>
    </w:p>
    <w:p>
      <w:pPr>
        <w:keepNext w:val="0"/>
        <w:keepLines w:val="0"/>
        <w:pageBreakBefore w:val="0"/>
        <w:widowControl w:val="0"/>
        <w:kinsoku/>
        <w:wordWrap/>
        <w:overflowPunct w:val="0"/>
        <w:topLinePunct w:val="0"/>
        <w:autoSpaceDE/>
        <w:autoSpaceDN/>
        <w:bidi w:val="0"/>
        <w:adjustRightInd/>
        <w:snapToGrid/>
        <w:spacing w:line="560" w:lineRule="exact"/>
        <w:ind w:left="0" w:firstLine="560"/>
        <w:jc w:val="both"/>
        <w:textAlignment w:val="auto"/>
        <w:rPr>
          <w:rFonts w:hint="eastAsia" w:ascii="仿宋_GB2312" w:eastAsia="仿宋_GB2312"/>
          <w:sz w:val="32"/>
          <w:szCs w:val="32"/>
          <w:lang w:eastAsia="zh-CN"/>
        </w:rPr>
      </w:pPr>
      <w:r>
        <w:rPr>
          <w:rFonts w:hint="eastAsia" w:ascii="楷体_GB2312" w:hAnsi="楷体_GB2312" w:eastAsia="楷体_GB2312" w:cs="楷体_GB2312"/>
          <w:sz w:val="32"/>
          <w:szCs w:val="32"/>
          <w:lang w:eastAsia="zh-CN"/>
        </w:rPr>
        <w:t>（三）调查固定证据。</w:t>
      </w:r>
      <w:r>
        <w:rPr>
          <w:rFonts w:hint="eastAsia" w:ascii="仿宋_GB2312" w:eastAsia="仿宋_GB2312"/>
          <w:sz w:val="32"/>
          <w:szCs w:val="32"/>
          <w:lang w:val="en-US" w:eastAsia="zh-CN"/>
        </w:rPr>
        <w:t>对标后监管发现的合同乙方违约、失信行为，应当固定证据，并按照有关法律法规及合同约定责令整改、追究其相应责任；发现合同乙方涉嫌非法转包、违法分包以及挂靠、借用资质等问题，应责令整改或制止纠正，并按相关要求通过录音录像、现场笔录、调取资料等方式，固定相关证据。</w:t>
      </w:r>
    </w:p>
    <w:p>
      <w:pPr>
        <w:keepNext w:val="0"/>
        <w:keepLines w:val="0"/>
        <w:pageBreakBefore w:val="0"/>
        <w:widowControl w:val="0"/>
        <w:kinsoku/>
        <w:wordWrap/>
        <w:overflowPunct w:val="0"/>
        <w:topLinePunct w:val="0"/>
        <w:autoSpaceDE/>
        <w:autoSpaceDN/>
        <w:bidi w:val="0"/>
        <w:adjustRightInd/>
        <w:snapToGrid/>
        <w:spacing w:line="560" w:lineRule="exact"/>
        <w:ind w:left="0" w:firstLine="560"/>
        <w:jc w:val="left"/>
        <w:textAlignment w:val="auto"/>
        <w:rPr>
          <w:rFonts w:hint="eastAsia" w:ascii="仿宋_GB2312" w:eastAsia="仿宋_GB2312"/>
          <w:sz w:val="32"/>
          <w:szCs w:val="32"/>
          <w:lang w:val="en-US" w:eastAsia="zh-CN"/>
        </w:rPr>
      </w:pPr>
      <w:r>
        <w:rPr>
          <w:rFonts w:hint="eastAsia" w:ascii="楷体_GB2312" w:hAnsi="楷体_GB2312" w:eastAsia="楷体_GB2312" w:cs="楷体_GB2312"/>
          <w:sz w:val="32"/>
          <w:szCs w:val="32"/>
          <w:lang w:val="en-US" w:eastAsia="zh-CN"/>
        </w:rPr>
        <w:t>（四）履责全过程记录。</w:t>
      </w:r>
      <w:r>
        <w:rPr>
          <w:rFonts w:hint="eastAsia" w:ascii="仿宋_GB2312" w:eastAsia="仿宋_GB2312"/>
          <w:sz w:val="32"/>
          <w:szCs w:val="32"/>
          <w:lang w:val="en-US" w:eastAsia="zh-CN"/>
        </w:rPr>
        <w:t>建设单位履行标后监管职责期间，应当建立完整的监管档案，实行检查人员和被检查工地负责人双签字背书、同步录音录像全过程记录制度，所有文字、视频资料应全部归档。</w:t>
      </w:r>
    </w:p>
    <w:p>
      <w:pPr>
        <w:keepNext w:val="0"/>
        <w:keepLines w:val="0"/>
        <w:pageBreakBefore w:val="0"/>
        <w:widowControl w:val="0"/>
        <w:kinsoku/>
        <w:wordWrap/>
        <w:overflowPunct w:val="0"/>
        <w:topLinePunct w:val="0"/>
        <w:autoSpaceDE/>
        <w:autoSpaceDN/>
        <w:bidi w:val="0"/>
        <w:adjustRightInd/>
        <w:snapToGrid/>
        <w:spacing w:line="560" w:lineRule="exact"/>
        <w:ind w:left="0" w:firstLine="640" w:firstLineChars="200"/>
        <w:jc w:val="left"/>
        <w:textAlignment w:val="auto"/>
        <w:rPr>
          <w:rFonts w:hint="eastAsia" w:ascii="仿宋_GB2312" w:eastAsia="仿宋_GB2312"/>
          <w:sz w:val="32"/>
          <w:szCs w:val="32"/>
          <w:lang w:val="en-US" w:eastAsia="zh-CN"/>
        </w:rPr>
      </w:pPr>
      <w:r>
        <w:rPr>
          <w:rFonts w:hint="eastAsia" w:ascii="黑体" w:hAnsi="黑体" w:eastAsia="黑体" w:cs="黑体"/>
          <w:sz w:val="32"/>
          <w:szCs w:val="32"/>
          <w:lang w:val="en-US" w:eastAsia="zh-CN"/>
        </w:rPr>
        <w:t>第九条</w:t>
      </w:r>
      <w:r>
        <w:rPr>
          <w:rFonts w:hint="eastAsia" w:ascii="仿宋_GB2312" w:eastAsia="仿宋_GB2312"/>
          <w:sz w:val="32"/>
          <w:szCs w:val="32"/>
          <w:lang w:val="en-US" w:eastAsia="zh-CN"/>
        </w:rPr>
        <w:t xml:space="preserve">  对标后监管中发现的违法行为，凡责令整改或制止无效的，或者情节严重的，建设单位应将相关问题线索书面移送行政监督部门进行查处，并附证据材料。</w:t>
      </w:r>
    </w:p>
    <w:p>
      <w:pPr>
        <w:keepNext w:val="0"/>
        <w:keepLines w:val="0"/>
        <w:pageBreakBefore w:val="0"/>
        <w:widowControl w:val="0"/>
        <w:kinsoku/>
        <w:wordWrap/>
        <w:overflowPunct w:val="0"/>
        <w:topLinePunct w:val="0"/>
        <w:autoSpaceDE/>
        <w:autoSpaceDN/>
        <w:bidi w:val="0"/>
        <w:adjustRightInd/>
        <w:snapToGrid/>
        <w:spacing w:line="560" w:lineRule="exact"/>
        <w:ind w:left="0" w:firstLine="640" w:firstLineChars="200"/>
        <w:jc w:val="both"/>
        <w:textAlignment w:val="auto"/>
        <w:rPr>
          <w:rFonts w:hint="eastAsia" w:ascii="仿宋_GB2312" w:eastAsia="仿宋_GB2312"/>
          <w:sz w:val="32"/>
          <w:szCs w:val="32"/>
          <w:lang w:val="en-US" w:eastAsia="zh-CN"/>
        </w:rPr>
      </w:pPr>
      <w:r>
        <w:rPr>
          <w:rFonts w:hint="eastAsia" w:ascii="黑体" w:hAnsi="黑体" w:eastAsia="黑体" w:cs="黑体"/>
          <w:sz w:val="32"/>
          <w:szCs w:val="32"/>
          <w:lang w:val="en-US" w:eastAsia="zh-CN"/>
        </w:rPr>
        <w:t>第十条</w:t>
      </w:r>
      <w:r>
        <w:rPr>
          <w:rFonts w:hint="eastAsia" w:ascii="仿宋_GB2312" w:eastAsia="仿宋_GB2312"/>
          <w:sz w:val="32"/>
          <w:szCs w:val="32"/>
          <w:lang w:val="en-US" w:eastAsia="zh-CN"/>
        </w:rPr>
        <w:t xml:space="preserve">  住建、交通、水利、财政等行政监督部门应当严格执行下列制度，对在建工程建设项目履行监管执法职责：</w:t>
      </w:r>
    </w:p>
    <w:p>
      <w:pPr>
        <w:keepNext w:val="0"/>
        <w:keepLines w:val="0"/>
        <w:pageBreakBefore w:val="0"/>
        <w:widowControl w:val="0"/>
        <w:kinsoku/>
        <w:wordWrap/>
        <w:overflowPunct w:val="0"/>
        <w:topLinePunct w:val="0"/>
        <w:autoSpaceDE/>
        <w:autoSpaceDN/>
        <w:bidi w:val="0"/>
        <w:adjustRightInd/>
        <w:snapToGrid/>
        <w:spacing w:line="560" w:lineRule="exact"/>
        <w:ind w:left="0" w:firstLine="560"/>
        <w:jc w:val="both"/>
        <w:textAlignment w:val="auto"/>
        <w:rPr>
          <w:rFonts w:hint="eastAsia" w:ascii="仿宋_GB2312" w:eastAsia="仿宋_GB2312"/>
          <w:sz w:val="32"/>
          <w:szCs w:val="32"/>
          <w:lang w:val="en-US" w:eastAsia="zh-CN"/>
        </w:rPr>
      </w:pPr>
      <w:r>
        <w:rPr>
          <w:rFonts w:hint="eastAsia" w:ascii="楷体_GB2312" w:hAnsi="楷体_GB2312" w:eastAsia="楷体_GB2312" w:cs="楷体_GB2312"/>
          <w:sz w:val="32"/>
          <w:szCs w:val="32"/>
          <w:lang w:val="en-US" w:eastAsia="zh-CN"/>
        </w:rPr>
        <w:t>（一）每月随机抽查。</w:t>
      </w:r>
      <w:r>
        <w:rPr>
          <w:rFonts w:hint="eastAsia" w:ascii="仿宋_GB2312" w:eastAsia="仿宋_GB2312"/>
          <w:sz w:val="32"/>
          <w:szCs w:val="32"/>
          <w:lang w:val="en-US" w:eastAsia="zh-CN"/>
        </w:rPr>
        <w:t>对在建工程建设项目，按照“双随机、一公开”的监管要求（接到举报投诉、发现违法线索及相关单位移交线索的除外），每个月至少组织一次随机抽查，并建立完善档案资料备查。</w:t>
      </w:r>
    </w:p>
    <w:p>
      <w:pPr>
        <w:keepNext w:val="0"/>
        <w:keepLines w:val="0"/>
        <w:pageBreakBefore w:val="0"/>
        <w:widowControl w:val="0"/>
        <w:kinsoku/>
        <w:wordWrap/>
        <w:overflowPunct w:val="0"/>
        <w:topLinePunct w:val="0"/>
        <w:autoSpaceDE/>
        <w:autoSpaceDN/>
        <w:bidi w:val="0"/>
        <w:adjustRightInd/>
        <w:snapToGrid/>
        <w:spacing w:line="560" w:lineRule="exact"/>
        <w:ind w:left="0" w:firstLine="560"/>
        <w:jc w:val="both"/>
        <w:textAlignment w:val="auto"/>
        <w:rPr>
          <w:rFonts w:hint="default" w:ascii="仿宋_GB2312" w:eastAsia="仿宋_GB2312"/>
          <w:sz w:val="32"/>
          <w:szCs w:val="32"/>
          <w:lang w:val="en-US" w:eastAsia="zh-CN"/>
        </w:rPr>
      </w:pPr>
      <w:r>
        <w:rPr>
          <w:rFonts w:hint="eastAsia" w:ascii="楷体_GB2312" w:hAnsi="楷体_GB2312" w:eastAsia="楷体_GB2312" w:cs="楷体_GB2312"/>
          <w:sz w:val="32"/>
          <w:szCs w:val="32"/>
          <w:lang w:val="en-US" w:eastAsia="zh-CN"/>
        </w:rPr>
        <w:t>（二）推行智慧监管。</w:t>
      </w:r>
      <w:r>
        <w:rPr>
          <w:rFonts w:hint="eastAsia" w:ascii="仿宋_GB2312" w:eastAsia="仿宋_GB2312"/>
          <w:sz w:val="32"/>
          <w:szCs w:val="32"/>
          <w:lang w:val="en-US" w:eastAsia="zh-CN"/>
        </w:rPr>
        <w:t>按照国家、省有关要求，全面推行互联网+智慧监管，全面落实建筑工人实名制等措施，对信息系统发现的问题，及时予以查处。</w:t>
      </w:r>
    </w:p>
    <w:p>
      <w:pPr>
        <w:keepNext w:val="0"/>
        <w:keepLines w:val="0"/>
        <w:pageBreakBefore w:val="0"/>
        <w:widowControl w:val="0"/>
        <w:kinsoku/>
        <w:wordWrap/>
        <w:overflowPunct w:val="0"/>
        <w:topLinePunct w:val="0"/>
        <w:autoSpaceDE/>
        <w:autoSpaceDN/>
        <w:bidi w:val="0"/>
        <w:adjustRightInd/>
        <w:snapToGrid/>
        <w:spacing w:line="560" w:lineRule="exact"/>
        <w:ind w:left="0" w:firstLine="560"/>
        <w:jc w:val="both"/>
        <w:textAlignment w:val="auto"/>
        <w:rPr>
          <w:rFonts w:hint="eastAsia" w:ascii="仿宋_GB2312" w:eastAsia="仿宋_GB2312"/>
          <w:sz w:val="32"/>
          <w:szCs w:val="32"/>
          <w:lang w:val="en-US" w:eastAsia="zh-CN"/>
        </w:rPr>
      </w:pPr>
      <w:r>
        <w:rPr>
          <w:rFonts w:hint="eastAsia" w:ascii="楷体_GB2312" w:hAnsi="楷体_GB2312" w:eastAsia="楷体_GB2312" w:cs="楷体_GB2312"/>
          <w:sz w:val="32"/>
          <w:szCs w:val="32"/>
          <w:lang w:val="en-US" w:eastAsia="zh-CN"/>
        </w:rPr>
        <w:t>（三）从严查处曝光。</w:t>
      </w:r>
      <w:r>
        <w:rPr>
          <w:rFonts w:hint="eastAsia" w:ascii="仿宋_GB2312" w:eastAsia="仿宋_GB2312"/>
          <w:sz w:val="32"/>
          <w:szCs w:val="32"/>
          <w:lang w:val="en-US" w:eastAsia="zh-CN"/>
        </w:rPr>
        <w:t>对发现的非法转包、违法分包、串通投标、借用资质以及挂靠等违法行为，应当按照行政执法的有关要求，及时、从严、从快予以调查处理。</w:t>
      </w:r>
    </w:p>
    <w:p>
      <w:pPr>
        <w:keepNext w:val="0"/>
        <w:keepLines w:val="0"/>
        <w:pageBreakBefore w:val="0"/>
        <w:widowControl w:val="0"/>
        <w:kinsoku/>
        <w:wordWrap/>
        <w:overflowPunct w:val="0"/>
        <w:topLinePunct w:val="0"/>
        <w:autoSpaceDE/>
        <w:autoSpaceDN/>
        <w:bidi w:val="0"/>
        <w:adjustRightInd/>
        <w:snapToGrid/>
        <w:spacing w:line="560" w:lineRule="exact"/>
        <w:ind w:left="0" w:firstLine="56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相关部门应当在政府门户网站开辟“工程建设领域违法违规行为曝光专栏”，对违法、失信行为公开曝光。</w:t>
      </w:r>
    </w:p>
    <w:p>
      <w:pPr>
        <w:keepNext w:val="0"/>
        <w:keepLines w:val="0"/>
        <w:pageBreakBefore w:val="0"/>
        <w:widowControl w:val="0"/>
        <w:kinsoku/>
        <w:wordWrap/>
        <w:overflowPunct w:val="0"/>
        <w:topLinePunct w:val="0"/>
        <w:autoSpaceDE/>
        <w:autoSpaceDN/>
        <w:bidi w:val="0"/>
        <w:adjustRightInd/>
        <w:snapToGrid/>
        <w:spacing w:line="560" w:lineRule="exact"/>
        <w:ind w:left="0" w:firstLine="560"/>
        <w:jc w:val="both"/>
        <w:textAlignment w:val="auto"/>
        <w:rPr>
          <w:rFonts w:hint="eastAsia" w:ascii="仿宋_GB2312" w:eastAsia="仿宋_GB2312"/>
          <w:sz w:val="32"/>
          <w:szCs w:val="32"/>
          <w:lang w:val="en-US" w:eastAsia="zh-CN"/>
        </w:rPr>
      </w:pPr>
      <w:r>
        <w:rPr>
          <w:rFonts w:hint="eastAsia" w:ascii="楷体_GB2312" w:hAnsi="楷体_GB2312" w:eastAsia="楷体_GB2312" w:cs="楷体_GB2312"/>
          <w:sz w:val="32"/>
          <w:szCs w:val="32"/>
          <w:lang w:val="en-US" w:eastAsia="zh-CN"/>
        </w:rPr>
        <w:t>（四）定期公开通报。</w:t>
      </w:r>
      <w:r>
        <w:rPr>
          <w:rFonts w:hint="eastAsia" w:ascii="仿宋_GB2312" w:eastAsia="仿宋_GB2312"/>
          <w:sz w:val="32"/>
          <w:szCs w:val="32"/>
          <w:lang w:val="en-US" w:eastAsia="zh-CN"/>
        </w:rPr>
        <w:t>对随机抽查、行政执法及信用处理情况，应当每季度进行一次公开通报，并同步在保康县政府门户网站发布。</w:t>
      </w:r>
    </w:p>
    <w:p>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left="0" w:firstLine="640" w:firstLineChars="200"/>
        <w:jc w:val="both"/>
        <w:textAlignment w:val="auto"/>
        <w:rPr>
          <w:rFonts w:hint="eastAsia" w:ascii="仿宋_GB2312" w:eastAsia="仿宋_GB2312"/>
          <w:sz w:val="32"/>
          <w:szCs w:val="32"/>
          <w:lang w:val="en-US" w:eastAsia="zh-CN"/>
        </w:rPr>
      </w:pPr>
      <w:r>
        <w:rPr>
          <w:rFonts w:hint="eastAsia" w:ascii="楷体_GB2312" w:hAnsi="楷体_GB2312" w:eastAsia="楷体_GB2312" w:cs="楷体_GB2312"/>
          <w:sz w:val="32"/>
          <w:szCs w:val="32"/>
          <w:lang w:val="en-US" w:eastAsia="zh-CN"/>
        </w:rPr>
        <w:t>（五）实行信息共享。</w:t>
      </w:r>
      <w:r>
        <w:rPr>
          <w:rFonts w:hint="eastAsia" w:ascii="仿宋_GB2312" w:eastAsia="仿宋_GB2312"/>
          <w:sz w:val="32"/>
          <w:szCs w:val="32"/>
          <w:lang w:val="en-US" w:eastAsia="zh-CN"/>
        </w:rPr>
        <w:t>行政监督部门对违法行为作出行政处罚的，应按照相关规定同步进行信用评价和惩戒，处罚、处理有关情况应在作出正式处理后三个工作日内，通过OA办公系统报县公共资源交易监督管理委员会办公室备案，并由其向上级有关单位报送信息。</w:t>
      </w:r>
    </w:p>
    <w:p>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left="0" w:firstLine="640" w:firstLineChars="200"/>
        <w:jc w:val="both"/>
        <w:textAlignment w:val="auto"/>
        <w:rPr>
          <w:rFonts w:hint="eastAsia" w:ascii="仿宋_GB2312" w:eastAsia="仿宋_GB2312"/>
          <w:sz w:val="32"/>
          <w:szCs w:val="32"/>
          <w:lang w:val="en-US" w:eastAsia="zh-CN"/>
        </w:rPr>
      </w:pPr>
    </w:p>
    <w:p>
      <w:pPr>
        <w:keepNext w:val="0"/>
        <w:keepLines w:val="0"/>
        <w:pageBreakBefore w:val="0"/>
        <w:widowControl w:val="0"/>
        <w:numPr>
          <w:ilvl w:val="0"/>
          <w:numId w:val="3"/>
        </w:numPr>
        <w:kinsoku/>
        <w:wordWrap/>
        <w:overflowPunct w:val="0"/>
        <w:topLinePunct w:val="0"/>
        <w:autoSpaceDE/>
        <w:autoSpaceDN/>
        <w:bidi w:val="0"/>
        <w:adjustRightInd/>
        <w:snapToGrid/>
        <w:spacing w:line="560" w:lineRule="exact"/>
        <w:ind w:left="0" w:firstLine="560"/>
        <w:jc w:val="center"/>
        <w:textAlignment w:val="auto"/>
        <w:rPr>
          <w:rFonts w:hint="eastAsia" w:ascii="黑体" w:hAnsi="黑体" w:eastAsia="黑体"/>
          <w:sz w:val="32"/>
          <w:szCs w:val="32"/>
          <w:lang w:val="en-US" w:eastAsia="zh-CN"/>
        </w:rPr>
      </w:pPr>
      <w:r>
        <w:rPr>
          <w:rFonts w:hint="eastAsia" w:ascii="黑体" w:hAnsi="黑体" w:eastAsia="黑体"/>
          <w:sz w:val="32"/>
          <w:szCs w:val="32"/>
          <w:lang w:val="en-US" w:eastAsia="zh-CN"/>
        </w:rPr>
        <w:t xml:space="preserve"> 标后履约监管措施 </w:t>
      </w:r>
    </w:p>
    <w:p>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left="0"/>
        <w:jc w:val="both"/>
        <w:textAlignment w:val="auto"/>
        <w:rPr>
          <w:rFonts w:hint="default" w:ascii="黑体" w:hAnsi="黑体" w:eastAsia="黑体"/>
          <w:sz w:val="32"/>
          <w:szCs w:val="32"/>
          <w:lang w:val="en-US" w:eastAsia="zh-CN"/>
        </w:rPr>
      </w:pPr>
    </w:p>
    <w:p>
      <w:pPr>
        <w:keepNext w:val="0"/>
        <w:keepLines w:val="0"/>
        <w:pageBreakBefore w:val="0"/>
        <w:widowControl w:val="0"/>
        <w:kinsoku/>
        <w:wordWrap/>
        <w:overflowPunct w:val="0"/>
        <w:topLinePunct w:val="0"/>
        <w:autoSpaceDE/>
        <w:autoSpaceDN/>
        <w:bidi w:val="0"/>
        <w:adjustRightInd/>
        <w:snapToGrid/>
        <w:spacing w:line="560" w:lineRule="exact"/>
        <w:ind w:left="0"/>
        <w:jc w:val="both"/>
        <w:textAlignment w:val="auto"/>
        <w:rPr>
          <w:rFonts w:hint="default" w:ascii="仿宋_GB2312" w:eastAsia="仿宋_GB2312"/>
          <w:sz w:val="32"/>
          <w:szCs w:val="32"/>
          <w:lang w:val="en-US" w:eastAsia="zh-CN"/>
        </w:rPr>
      </w:pPr>
      <w:r>
        <w:rPr>
          <w:rFonts w:hint="eastAsia" w:ascii="仿宋_GB2312" w:eastAsia="仿宋_GB2312"/>
          <w:sz w:val="32"/>
          <w:szCs w:val="32"/>
        </w:rPr>
        <w:t>　　</w:t>
      </w:r>
      <w:r>
        <w:rPr>
          <w:rFonts w:hint="eastAsia" w:ascii="黑体" w:hAnsi="黑体" w:eastAsia="黑体" w:cs="黑体"/>
          <w:sz w:val="32"/>
          <w:szCs w:val="32"/>
        </w:rPr>
        <w:t>第</w:t>
      </w:r>
      <w:r>
        <w:rPr>
          <w:rFonts w:hint="eastAsia" w:ascii="黑体" w:hAnsi="黑体" w:eastAsia="黑体" w:cs="黑体"/>
          <w:sz w:val="32"/>
          <w:szCs w:val="32"/>
          <w:lang w:eastAsia="zh-CN"/>
        </w:rPr>
        <w:t>十一</w:t>
      </w:r>
      <w:r>
        <w:rPr>
          <w:rFonts w:hint="eastAsia" w:ascii="黑体" w:hAnsi="黑体" w:eastAsia="黑体" w:cs="黑体"/>
          <w:sz w:val="32"/>
          <w:szCs w:val="32"/>
        </w:rPr>
        <w:t>条</w:t>
      </w:r>
      <w:r>
        <w:rPr>
          <w:rFonts w:hint="eastAsia" w:ascii="方正黑体简体" w:hAnsi="方正黑体简体" w:eastAsia="方正黑体简体" w:cs="方正黑体简体"/>
          <w:sz w:val="32"/>
          <w:szCs w:val="32"/>
        </w:rPr>
        <w:t xml:space="preserve"> </w:t>
      </w:r>
      <w:r>
        <w:rPr>
          <w:rFonts w:ascii="仿宋_GB2312" w:eastAsia="仿宋_GB2312"/>
          <w:sz w:val="32"/>
          <w:szCs w:val="32"/>
        </w:rPr>
        <w:t xml:space="preserve"> </w:t>
      </w:r>
      <w:r>
        <w:rPr>
          <w:rFonts w:hint="eastAsia" w:ascii="仿宋_GB2312" w:eastAsia="仿宋_GB2312"/>
          <w:sz w:val="32"/>
          <w:szCs w:val="32"/>
        </w:rPr>
        <w:t>标后</w:t>
      </w:r>
      <w:r>
        <w:rPr>
          <w:rFonts w:hint="eastAsia" w:ascii="仿宋_GB2312" w:eastAsia="仿宋_GB2312"/>
          <w:sz w:val="32"/>
          <w:szCs w:val="32"/>
          <w:lang w:eastAsia="zh-CN"/>
        </w:rPr>
        <w:t>监督</w:t>
      </w:r>
      <w:r>
        <w:rPr>
          <w:rFonts w:hint="eastAsia" w:ascii="仿宋_GB2312" w:eastAsia="仿宋_GB2312"/>
          <w:sz w:val="32"/>
          <w:szCs w:val="32"/>
        </w:rPr>
        <w:t>检查</w:t>
      </w:r>
      <w:r>
        <w:rPr>
          <w:rFonts w:hint="eastAsia" w:ascii="仿宋_GB2312" w:eastAsia="仿宋_GB2312"/>
          <w:sz w:val="32"/>
          <w:szCs w:val="32"/>
          <w:lang w:eastAsia="zh-CN"/>
        </w:rPr>
        <w:t>应以标后合同履约为重点，以核查有无转包挂靠、违法分包、借用资质、串通投标等违法行</w:t>
      </w:r>
      <w:r>
        <w:rPr>
          <w:rFonts w:hint="eastAsia" w:ascii="仿宋_GB2312" w:eastAsia="仿宋_GB2312"/>
          <w:sz w:val="32"/>
          <w:szCs w:val="32"/>
          <w:highlight w:val="none"/>
          <w:lang w:eastAsia="zh-CN"/>
        </w:rPr>
        <w:t>为为</w:t>
      </w:r>
      <w:r>
        <w:rPr>
          <w:rFonts w:hint="eastAsia" w:ascii="仿宋_GB2312" w:eastAsia="仿宋_GB2312"/>
          <w:sz w:val="32"/>
          <w:szCs w:val="32"/>
          <w:lang w:eastAsia="zh-CN"/>
        </w:rPr>
        <w:t>目标，同步检查工程质量、安全生产、违法用工等情况，重点抽查、检查下列内容：</w:t>
      </w:r>
    </w:p>
    <w:p>
      <w:pPr>
        <w:keepNext w:val="0"/>
        <w:keepLines w:val="0"/>
        <w:pageBreakBefore w:val="0"/>
        <w:widowControl w:val="0"/>
        <w:kinsoku/>
        <w:wordWrap/>
        <w:overflowPunct w:val="0"/>
        <w:topLinePunct w:val="0"/>
        <w:autoSpaceDE/>
        <w:autoSpaceDN/>
        <w:bidi w:val="0"/>
        <w:adjustRightInd/>
        <w:snapToGrid/>
        <w:spacing w:line="560" w:lineRule="exact"/>
        <w:ind w:left="0"/>
        <w:jc w:val="both"/>
        <w:textAlignment w:val="auto"/>
        <w:rPr>
          <w:rFonts w:hint="eastAsia" w:ascii="楷体_GB2312" w:hAnsi="楷体_GB2312" w:eastAsia="楷体_GB2312" w:cs="楷体_GB2312"/>
          <w:sz w:val="32"/>
          <w:szCs w:val="32"/>
        </w:rPr>
      </w:pPr>
      <w:r>
        <w:rPr>
          <w:rFonts w:hint="eastAsia" w:ascii="仿宋_GB2312" w:eastAsia="仿宋_GB2312"/>
          <w:sz w:val="32"/>
          <w:szCs w:val="32"/>
        </w:rPr>
        <w:t>　　</w:t>
      </w:r>
      <w:r>
        <w:rPr>
          <w:rFonts w:hint="eastAsia" w:ascii="楷体_GB2312" w:hAnsi="楷体_GB2312" w:eastAsia="楷体_GB2312" w:cs="楷体_GB2312"/>
          <w:sz w:val="32"/>
          <w:szCs w:val="32"/>
        </w:rPr>
        <w:t>（一）施工现场项目管理人员、监理人员到位情况，重点检查：</w:t>
      </w:r>
    </w:p>
    <w:p>
      <w:pPr>
        <w:keepNext w:val="0"/>
        <w:keepLines w:val="0"/>
        <w:pageBreakBefore w:val="0"/>
        <w:widowControl w:val="0"/>
        <w:kinsoku/>
        <w:wordWrap/>
        <w:overflowPunct w:val="0"/>
        <w:topLinePunct w:val="0"/>
        <w:autoSpaceDE/>
        <w:autoSpaceDN/>
        <w:bidi w:val="0"/>
        <w:adjustRightInd/>
        <w:snapToGrid/>
        <w:spacing w:line="560" w:lineRule="exact"/>
        <w:ind w:left="0"/>
        <w:jc w:val="both"/>
        <w:textAlignment w:val="auto"/>
        <w:rPr>
          <w:rFonts w:hint="eastAsia" w:ascii="仿宋_GB2312" w:eastAsia="仿宋_GB2312"/>
          <w:sz w:val="32"/>
          <w:szCs w:val="32"/>
          <w:lang w:eastAsia="zh-CN"/>
        </w:rPr>
      </w:pPr>
      <w:r>
        <w:rPr>
          <w:rFonts w:hint="eastAsia" w:ascii="仿宋_GB2312" w:eastAsia="仿宋_GB2312"/>
          <w:sz w:val="32"/>
          <w:szCs w:val="32"/>
        </w:rPr>
        <w:t>　　</w:t>
      </w:r>
      <w:r>
        <w:rPr>
          <w:rFonts w:hint="eastAsia" w:ascii="仿宋_GB2312" w:eastAsia="仿宋_GB2312"/>
          <w:sz w:val="32"/>
          <w:szCs w:val="32"/>
          <w:lang w:val="en-US" w:eastAsia="zh-CN"/>
        </w:rPr>
        <w:t>1.</w:t>
      </w:r>
      <w:r>
        <w:rPr>
          <w:rFonts w:hint="eastAsia" w:ascii="仿宋_GB2312" w:eastAsia="仿宋_GB2312"/>
          <w:sz w:val="32"/>
          <w:szCs w:val="32"/>
        </w:rPr>
        <w:t>项目负责人及主要管理人员是否与投标文件一致、到</w:t>
      </w:r>
      <w:r>
        <w:rPr>
          <w:rFonts w:hint="eastAsia" w:ascii="仿宋_GB2312" w:eastAsia="仿宋_GB2312"/>
          <w:sz w:val="32"/>
          <w:szCs w:val="32"/>
          <w:lang w:eastAsia="zh-CN"/>
        </w:rPr>
        <w:t>岗到</w:t>
      </w:r>
      <w:r>
        <w:rPr>
          <w:rFonts w:hint="eastAsia" w:ascii="仿宋_GB2312" w:eastAsia="仿宋_GB2312"/>
          <w:sz w:val="32"/>
          <w:szCs w:val="32"/>
        </w:rPr>
        <w:t>位</w:t>
      </w:r>
      <w:r>
        <w:rPr>
          <w:rFonts w:hint="eastAsia" w:ascii="仿宋_GB2312" w:eastAsia="仿宋_GB2312"/>
          <w:sz w:val="32"/>
          <w:szCs w:val="32"/>
          <w:lang w:eastAsia="zh-CN"/>
        </w:rPr>
        <w:t>及履约履责</w:t>
      </w:r>
      <w:r>
        <w:rPr>
          <w:rFonts w:hint="eastAsia" w:ascii="仿宋_GB2312" w:eastAsia="仿宋_GB2312"/>
          <w:sz w:val="32"/>
          <w:szCs w:val="32"/>
        </w:rPr>
        <w:t>情况</w:t>
      </w:r>
      <w:r>
        <w:rPr>
          <w:rFonts w:hint="eastAsia" w:ascii="仿宋_GB2312" w:eastAsia="仿宋_GB2312"/>
          <w:sz w:val="32"/>
          <w:szCs w:val="32"/>
          <w:lang w:eastAsia="zh-CN"/>
        </w:rPr>
        <w:t>、施工日志情况；</w:t>
      </w:r>
    </w:p>
    <w:p>
      <w:pPr>
        <w:keepNext w:val="0"/>
        <w:keepLines w:val="0"/>
        <w:pageBreakBefore w:val="0"/>
        <w:widowControl w:val="0"/>
        <w:kinsoku/>
        <w:wordWrap/>
        <w:overflowPunct w:val="0"/>
        <w:topLinePunct w:val="0"/>
        <w:autoSpaceDE/>
        <w:autoSpaceDN/>
        <w:bidi w:val="0"/>
        <w:adjustRightInd/>
        <w:snapToGrid/>
        <w:spacing w:line="560" w:lineRule="exact"/>
        <w:ind w:left="0"/>
        <w:jc w:val="both"/>
        <w:textAlignment w:val="auto"/>
        <w:rPr>
          <w:rFonts w:ascii="仿宋_GB2312" w:eastAsia="仿宋_GB2312"/>
          <w:sz w:val="32"/>
          <w:szCs w:val="32"/>
        </w:rPr>
      </w:pPr>
      <w:r>
        <w:rPr>
          <w:rFonts w:hint="eastAsia" w:ascii="仿宋_GB2312" w:eastAsia="仿宋_GB2312"/>
          <w:sz w:val="32"/>
          <w:szCs w:val="32"/>
        </w:rPr>
        <w:t>　　</w:t>
      </w:r>
      <w:r>
        <w:rPr>
          <w:rFonts w:hint="eastAsia" w:ascii="仿宋_GB2312" w:eastAsia="仿宋_GB2312"/>
          <w:sz w:val="32"/>
          <w:szCs w:val="32"/>
          <w:lang w:val="en-US" w:eastAsia="zh-CN"/>
        </w:rPr>
        <w:t>2.</w:t>
      </w:r>
      <w:r>
        <w:rPr>
          <w:rFonts w:hint="eastAsia" w:ascii="仿宋_GB2312" w:eastAsia="仿宋_GB2312"/>
          <w:sz w:val="32"/>
          <w:szCs w:val="32"/>
          <w:lang w:eastAsia="zh-CN"/>
        </w:rPr>
        <w:t>现场</w:t>
      </w:r>
      <w:r>
        <w:rPr>
          <w:rFonts w:hint="eastAsia" w:ascii="仿宋_GB2312" w:eastAsia="仿宋_GB2312"/>
          <w:sz w:val="32"/>
          <w:szCs w:val="32"/>
        </w:rPr>
        <w:t>监理人员是否与投标文件一致、到</w:t>
      </w:r>
      <w:r>
        <w:rPr>
          <w:rFonts w:hint="eastAsia" w:ascii="仿宋_GB2312" w:eastAsia="仿宋_GB2312"/>
          <w:sz w:val="32"/>
          <w:szCs w:val="32"/>
          <w:lang w:eastAsia="zh-CN"/>
        </w:rPr>
        <w:t>岗到</w:t>
      </w:r>
      <w:r>
        <w:rPr>
          <w:rFonts w:hint="eastAsia" w:ascii="仿宋_GB2312" w:eastAsia="仿宋_GB2312"/>
          <w:sz w:val="32"/>
          <w:szCs w:val="32"/>
        </w:rPr>
        <w:t>位</w:t>
      </w:r>
      <w:r>
        <w:rPr>
          <w:rFonts w:hint="eastAsia" w:ascii="仿宋_GB2312" w:eastAsia="仿宋_GB2312"/>
          <w:sz w:val="32"/>
          <w:szCs w:val="32"/>
          <w:lang w:eastAsia="zh-CN"/>
        </w:rPr>
        <w:t>及履约履责</w:t>
      </w:r>
      <w:r>
        <w:rPr>
          <w:rFonts w:hint="eastAsia" w:ascii="仿宋_GB2312" w:eastAsia="仿宋_GB2312"/>
          <w:sz w:val="32"/>
          <w:szCs w:val="32"/>
        </w:rPr>
        <w:t>情况</w:t>
      </w:r>
      <w:r>
        <w:rPr>
          <w:rFonts w:hint="eastAsia" w:ascii="仿宋_GB2312" w:eastAsia="仿宋_GB2312"/>
          <w:sz w:val="32"/>
          <w:szCs w:val="32"/>
          <w:lang w:eastAsia="zh-CN"/>
        </w:rPr>
        <w:t>、监理日志情况</w:t>
      </w:r>
      <w:r>
        <w:rPr>
          <w:rFonts w:hint="eastAsia" w:ascii="仿宋_GB2312" w:eastAsia="仿宋_GB2312"/>
          <w:sz w:val="32"/>
          <w:szCs w:val="32"/>
        </w:rPr>
        <w:t>；</w:t>
      </w:r>
    </w:p>
    <w:p>
      <w:pPr>
        <w:keepNext w:val="0"/>
        <w:keepLines w:val="0"/>
        <w:pageBreakBefore w:val="0"/>
        <w:widowControl w:val="0"/>
        <w:kinsoku/>
        <w:wordWrap/>
        <w:overflowPunct w:val="0"/>
        <w:topLinePunct w:val="0"/>
        <w:autoSpaceDE/>
        <w:autoSpaceDN/>
        <w:bidi w:val="0"/>
        <w:adjustRightInd/>
        <w:snapToGrid/>
        <w:spacing w:line="560" w:lineRule="exact"/>
        <w:ind w:left="0" w:firstLine="640"/>
        <w:jc w:val="both"/>
        <w:textAlignment w:val="auto"/>
        <w:rPr>
          <w:rFonts w:hint="eastAsia" w:ascii="仿宋_GB2312" w:eastAsia="仿宋_GB2312"/>
          <w:sz w:val="32"/>
          <w:szCs w:val="32"/>
          <w:lang w:eastAsia="zh-CN"/>
        </w:rPr>
      </w:pPr>
      <w:r>
        <w:rPr>
          <w:rFonts w:hint="eastAsia" w:ascii="仿宋_GB2312" w:eastAsia="仿宋_GB2312"/>
          <w:sz w:val="32"/>
          <w:szCs w:val="32"/>
          <w:lang w:val="en-US" w:eastAsia="zh-CN"/>
        </w:rPr>
        <w:t>3.</w:t>
      </w:r>
      <w:r>
        <w:rPr>
          <w:rFonts w:hint="eastAsia" w:ascii="仿宋_GB2312" w:eastAsia="仿宋_GB2312"/>
          <w:sz w:val="32"/>
          <w:szCs w:val="32"/>
        </w:rPr>
        <w:t>项目负责人、监理工程师及项目班子其他人员的变更是否符合规定</w:t>
      </w:r>
      <w:r>
        <w:rPr>
          <w:rFonts w:hint="eastAsia" w:ascii="仿宋_GB2312" w:eastAsia="仿宋_GB2312"/>
          <w:sz w:val="32"/>
          <w:szCs w:val="32"/>
          <w:lang w:eastAsia="zh-CN"/>
        </w:rPr>
        <w:t>。</w:t>
      </w:r>
    </w:p>
    <w:p>
      <w:pPr>
        <w:keepNext w:val="0"/>
        <w:keepLines w:val="0"/>
        <w:pageBreakBefore w:val="0"/>
        <w:widowControl w:val="0"/>
        <w:kinsoku/>
        <w:wordWrap/>
        <w:overflowPunct w:val="0"/>
        <w:topLinePunct w:val="0"/>
        <w:autoSpaceDE/>
        <w:autoSpaceDN/>
        <w:bidi w:val="0"/>
        <w:adjustRightInd/>
        <w:snapToGrid/>
        <w:spacing w:line="560" w:lineRule="exact"/>
        <w:ind w:left="0" w:firstLine="640" w:firstLineChars="200"/>
        <w:jc w:val="both"/>
        <w:textAlignment w:val="auto"/>
        <w:rPr>
          <w:rFonts w:ascii="仿宋_GB2312" w:eastAsia="仿宋_GB2312"/>
          <w:sz w:val="32"/>
          <w:szCs w:val="32"/>
        </w:rPr>
      </w:pPr>
      <w:r>
        <w:rPr>
          <w:rFonts w:hint="eastAsia" w:ascii="楷体_GB2312" w:hAnsi="楷体_GB2312" w:eastAsia="楷体_GB2312" w:cs="楷体_GB2312"/>
          <w:sz w:val="32"/>
          <w:szCs w:val="32"/>
        </w:rPr>
        <w:t>（二）工程分包及</w:t>
      </w:r>
      <w:r>
        <w:rPr>
          <w:rFonts w:hint="eastAsia" w:ascii="楷体_GB2312" w:hAnsi="楷体_GB2312" w:eastAsia="楷体_GB2312" w:cs="楷体_GB2312"/>
          <w:sz w:val="32"/>
          <w:szCs w:val="32"/>
          <w:lang w:eastAsia="zh-CN"/>
        </w:rPr>
        <w:t>施工组织</w:t>
      </w:r>
      <w:r>
        <w:rPr>
          <w:rFonts w:hint="eastAsia" w:ascii="楷体_GB2312" w:hAnsi="楷体_GB2312" w:eastAsia="楷体_GB2312" w:cs="楷体_GB2312"/>
          <w:sz w:val="32"/>
          <w:szCs w:val="32"/>
        </w:rPr>
        <w:t>情况，重点检查：</w:t>
      </w:r>
    </w:p>
    <w:p>
      <w:pPr>
        <w:keepNext w:val="0"/>
        <w:keepLines w:val="0"/>
        <w:pageBreakBefore w:val="0"/>
        <w:widowControl w:val="0"/>
        <w:kinsoku/>
        <w:wordWrap/>
        <w:overflowPunct w:val="0"/>
        <w:topLinePunct w:val="0"/>
        <w:autoSpaceDE/>
        <w:autoSpaceDN/>
        <w:bidi w:val="0"/>
        <w:adjustRightInd/>
        <w:snapToGrid/>
        <w:spacing w:line="560" w:lineRule="exact"/>
        <w:ind w:left="0"/>
        <w:jc w:val="both"/>
        <w:textAlignment w:val="auto"/>
        <w:rPr>
          <w:rFonts w:ascii="仿宋_GB2312" w:eastAsia="仿宋_GB2312"/>
          <w:sz w:val="32"/>
          <w:szCs w:val="32"/>
        </w:rPr>
      </w:pPr>
      <w:r>
        <w:rPr>
          <w:rFonts w:hint="eastAsia" w:ascii="仿宋_GB2312" w:eastAsia="仿宋_GB2312"/>
          <w:sz w:val="32"/>
          <w:szCs w:val="32"/>
        </w:rPr>
        <w:t>　　</w:t>
      </w:r>
      <w:r>
        <w:rPr>
          <w:rFonts w:hint="eastAsia" w:ascii="仿宋_GB2312" w:eastAsia="仿宋_GB2312"/>
          <w:sz w:val="32"/>
          <w:szCs w:val="32"/>
          <w:lang w:val="en-US" w:eastAsia="zh-CN"/>
        </w:rPr>
        <w:t>1.</w:t>
      </w:r>
      <w:r>
        <w:rPr>
          <w:rFonts w:hint="eastAsia" w:ascii="仿宋_GB2312" w:eastAsia="仿宋_GB2312"/>
          <w:sz w:val="32"/>
          <w:szCs w:val="32"/>
        </w:rPr>
        <w:t>工程建设项目分包是否符合法律法规有关规定，施工、监理是否存在转包、挂靠、违法分包等行为；</w:t>
      </w:r>
    </w:p>
    <w:p>
      <w:pPr>
        <w:keepNext w:val="0"/>
        <w:keepLines w:val="0"/>
        <w:pageBreakBefore w:val="0"/>
        <w:widowControl w:val="0"/>
        <w:kinsoku/>
        <w:wordWrap/>
        <w:overflowPunct w:val="0"/>
        <w:topLinePunct w:val="0"/>
        <w:autoSpaceDE/>
        <w:autoSpaceDN/>
        <w:bidi w:val="0"/>
        <w:adjustRightInd/>
        <w:snapToGrid/>
        <w:spacing w:line="560" w:lineRule="exact"/>
        <w:ind w:left="0"/>
        <w:jc w:val="left"/>
        <w:textAlignment w:val="auto"/>
        <w:rPr>
          <w:rFonts w:hint="eastAsia" w:ascii="仿宋_GB2312" w:eastAsia="仿宋_GB2312"/>
          <w:sz w:val="32"/>
          <w:szCs w:val="32"/>
          <w:lang w:eastAsia="zh-CN"/>
        </w:rPr>
      </w:pPr>
      <w:r>
        <w:rPr>
          <w:rFonts w:hint="eastAsia" w:ascii="仿宋_GB2312" w:eastAsia="仿宋_GB2312"/>
          <w:sz w:val="32"/>
          <w:szCs w:val="32"/>
        </w:rPr>
        <w:t>　　</w:t>
      </w:r>
      <w:r>
        <w:rPr>
          <w:rFonts w:hint="eastAsia" w:ascii="仿宋_GB2312" w:eastAsia="仿宋_GB2312"/>
          <w:sz w:val="32"/>
          <w:szCs w:val="32"/>
          <w:lang w:val="en-US" w:eastAsia="zh-CN"/>
        </w:rPr>
        <w:t>2.</w:t>
      </w:r>
      <w:r>
        <w:rPr>
          <w:rFonts w:hint="eastAsia" w:ascii="仿宋_GB2312" w:eastAsia="仿宋_GB2312"/>
          <w:sz w:val="32"/>
          <w:szCs w:val="32"/>
        </w:rPr>
        <w:t>工程建设项目</w:t>
      </w:r>
      <w:r>
        <w:rPr>
          <w:rFonts w:hint="eastAsia" w:ascii="仿宋_GB2312" w:eastAsia="仿宋_GB2312"/>
          <w:sz w:val="32"/>
          <w:szCs w:val="32"/>
          <w:lang w:eastAsia="zh-CN"/>
        </w:rPr>
        <w:t>依法</w:t>
      </w:r>
      <w:r>
        <w:rPr>
          <w:rFonts w:hint="eastAsia" w:ascii="仿宋_GB2312" w:eastAsia="仿宋_GB2312"/>
          <w:sz w:val="32"/>
          <w:szCs w:val="32"/>
        </w:rPr>
        <w:t>分包后，分包合同是否及时备案</w:t>
      </w:r>
      <w:r>
        <w:rPr>
          <w:rFonts w:hint="eastAsia" w:ascii="仿宋_GB2312" w:eastAsia="仿宋_GB2312"/>
          <w:sz w:val="32"/>
          <w:szCs w:val="32"/>
          <w:lang w:eastAsia="zh-CN"/>
        </w:rPr>
        <w:t>。</w:t>
      </w:r>
    </w:p>
    <w:p>
      <w:pPr>
        <w:keepNext w:val="0"/>
        <w:keepLines w:val="0"/>
        <w:pageBreakBefore w:val="0"/>
        <w:widowControl w:val="0"/>
        <w:kinsoku/>
        <w:wordWrap/>
        <w:overflowPunct w:val="0"/>
        <w:topLinePunct w:val="0"/>
        <w:autoSpaceDE/>
        <w:autoSpaceDN/>
        <w:bidi w:val="0"/>
        <w:adjustRightInd/>
        <w:snapToGrid/>
        <w:spacing w:line="560" w:lineRule="exact"/>
        <w:ind w:left="0" w:firstLine="630"/>
        <w:jc w:val="left"/>
        <w:textAlignment w:val="auto"/>
        <w:rPr>
          <w:rFonts w:ascii="仿宋_GB2312" w:eastAsia="仿宋_GB2312"/>
          <w:sz w:val="32"/>
          <w:szCs w:val="32"/>
        </w:rPr>
      </w:pPr>
      <w:r>
        <w:rPr>
          <w:rFonts w:hint="eastAsia" w:ascii="楷体_GB2312" w:hAnsi="楷体_GB2312" w:eastAsia="楷体_GB2312" w:cs="楷体_GB2312"/>
          <w:sz w:val="32"/>
          <w:szCs w:val="32"/>
        </w:rPr>
        <w:t>（三）合同履行情况，重点检查：</w:t>
      </w:r>
    </w:p>
    <w:p>
      <w:pPr>
        <w:keepNext w:val="0"/>
        <w:keepLines w:val="0"/>
        <w:pageBreakBefore w:val="0"/>
        <w:widowControl w:val="0"/>
        <w:kinsoku/>
        <w:wordWrap/>
        <w:overflowPunct w:val="0"/>
        <w:topLinePunct w:val="0"/>
        <w:autoSpaceDE/>
        <w:autoSpaceDN/>
        <w:bidi w:val="0"/>
        <w:adjustRightInd/>
        <w:snapToGrid/>
        <w:spacing w:line="560" w:lineRule="exact"/>
        <w:ind w:left="0"/>
        <w:jc w:val="left"/>
        <w:textAlignment w:val="auto"/>
        <w:rPr>
          <w:rFonts w:hint="eastAsia" w:ascii="仿宋_GB2312" w:eastAsia="仿宋_GB2312"/>
          <w:sz w:val="32"/>
          <w:szCs w:val="32"/>
        </w:rPr>
      </w:pPr>
      <w:r>
        <w:rPr>
          <w:rFonts w:hint="eastAsia" w:ascii="仿宋_GB2312" w:eastAsia="仿宋_GB2312"/>
          <w:sz w:val="32"/>
          <w:szCs w:val="32"/>
        </w:rPr>
        <w:t>　　</w:t>
      </w:r>
      <w:r>
        <w:rPr>
          <w:rFonts w:hint="eastAsia" w:ascii="仿宋_GB2312" w:eastAsia="仿宋_GB2312"/>
          <w:sz w:val="32"/>
          <w:szCs w:val="32"/>
          <w:lang w:val="en-US" w:eastAsia="zh-CN"/>
        </w:rPr>
        <w:t>1.</w:t>
      </w:r>
      <w:r>
        <w:rPr>
          <w:rFonts w:hint="eastAsia" w:ascii="仿宋_GB2312" w:eastAsia="仿宋_GB2312"/>
          <w:sz w:val="32"/>
          <w:szCs w:val="32"/>
        </w:rPr>
        <w:t>合同价格与中标价格是否相符</w:t>
      </w:r>
      <w:r>
        <w:rPr>
          <w:rFonts w:hint="eastAsia" w:ascii="仿宋_GB2312" w:eastAsia="仿宋_GB2312"/>
          <w:sz w:val="32"/>
          <w:szCs w:val="32"/>
          <w:lang w:eastAsia="zh-CN"/>
        </w:rPr>
        <w:t>，是否存在“阴阳合同”、</w:t>
      </w:r>
      <w:r>
        <w:rPr>
          <w:rFonts w:hint="eastAsia" w:ascii="仿宋_GB2312" w:eastAsia="仿宋_GB2312"/>
          <w:sz w:val="32"/>
          <w:szCs w:val="32"/>
        </w:rPr>
        <w:t>不按照招标文件和中标人的投标文件订立合同，或者招标人、中标人订立背离合同实质性内容的协议；</w:t>
      </w:r>
    </w:p>
    <w:p>
      <w:pPr>
        <w:keepNext w:val="0"/>
        <w:keepLines w:val="0"/>
        <w:pageBreakBefore w:val="0"/>
        <w:widowControl w:val="0"/>
        <w:kinsoku/>
        <w:wordWrap/>
        <w:overflowPunct w:val="0"/>
        <w:topLinePunct w:val="0"/>
        <w:autoSpaceDE/>
        <w:autoSpaceDN/>
        <w:bidi w:val="0"/>
        <w:adjustRightInd/>
        <w:snapToGrid/>
        <w:spacing w:line="560" w:lineRule="exact"/>
        <w:ind w:left="0"/>
        <w:jc w:val="left"/>
        <w:textAlignment w:val="auto"/>
        <w:rPr>
          <w:rFonts w:hint="eastAsia" w:ascii="仿宋_GB2312" w:eastAsia="仿宋_GB2312"/>
          <w:sz w:val="32"/>
          <w:szCs w:val="32"/>
          <w:lang w:eastAsia="zh-CN"/>
        </w:rPr>
      </w:pPr>
      <w:r>
        <w:rPr>
          <w:rFonts w:hint="eastAsia" w:ascii="仿宋_GB2312" w:eastAsia="仿宋_GB2312"/>
          <w:sz w:val="32"/>
          <w:szCs w:val="32"/>
        </w:rPr>
        <w:t>　　</w:t>
      </w:r>
      <w:r>
        <w:rPr>
          <w:rFonts w:hint="eastAsia" w:ascii="仿宋_GB2312" w:eastAsia="仿宋_GB2312"/>
          <w:sz w:val="32"/>
          <w:szCs w:val="32"/>
          <w:lang w:val="en-US" w:eastAsia="zh-CN"/>
        </w:rPr>
        <w:t>2.</w:t>
      </w:r>
      <w:r>
        <w:rPr>
          <w:rFonts w:hint="eastAsia" w:ascii="仿宋_GB2312" w:eastAsia="仿宋_GB2312"/>
          <w:sz w:val="32"/>
          <w:szCs w:val="32"/>
        </w:rPr>
        <w:t>工程款的拨付情况</w:t>
      </w:r>
      <w:r>
        <w:rPr>
          <w:rFonts w:hint="eastAsia" w:ascii="仿宋_GB2312" w:eastAsia="仿宋_GB2312"/>
          <w:sz w:val="32"/>
          <w:szCs w:val="32"/>
          <w:lang w:eastAsia="zh-CN"/>
        </w:rPr>
        <w:t>，看是否存在拖欠工程款、拖欠农民工工资等侵害企业、群众利益的行为；</w:t>
      </w:r>
    </w:p>
    <w:p>
      <w:pPr>
        <w:keepNext w:val="0"/>
        <w:keepLines w:val="0"/>
        <w:pageBreakBefore w:val="0"/>
        <w:widowControl w:val="0"/>
        <w:kinsoku/>
        <w:wordWrap/>
        <w:overflowPunct w:val="0"/>
        <w:topLinePunct w:val="0"/>
        <w:autoSpaceDE/>
        <w:autoSpaceDN/>
        <w:bidi w:val="0"/>
        <w:adjustRightInd/>
        <w:snapToGrid/>
        <w:spacing w:line="560" w:lineRule="exact"/>
        <w:ind w:left="0" w:firstLine="640"/>
        <w:jc w:val="left"/>
        <w:textAlignment w:val="auto"/>
        <w:rPr>
          <w:rFonts w:hint="default" w:ascii="仿宋_GB2312" w:eastAsia="仿宋_GB2312"/>
          <w:sz w:val="32"/>
          <w:szCs w:val="32"/>
          <w:lang w:val="en-US" w:eastAsia="zh-CN"/>
        </w:rPr>
      </w:pPr>
      <w:r>
        <w:rPr>
          <w:rFonts w:hint="eastAsia" w:ascii="仿宋_GB2312" w:eastAsia="仿宋_GB2312"/>
          <w:sz w:val="32"/>
          <w:szCs w:val="32"/>
          <w:lang w:val="en-US" w:eastAsia="zh-CN"/>
        </w:rPr>
        <w:t>3.</w:t>
      </w:r>
      <w:r>
        <w:rPr>
          <w:rFonts w:hint="eastAsia" w:ascii="仿宋_GB2312" w:eastAsia="仿宋_GB2312"/>
          <w:sz w:val="32"/>
          <w:szCs w:val="32"/>
        </w:rPr>
        <w:t>工程建设项目</w:t>
      </w:r>
      <w:r>
        <w:rPr>
          <w:rFonts w:hint="eastAsia" w:ascii="仿宋_GB2312" w:eastAsia="仿宋_GB2312"/>
          <w:sz w:val="32"/>
          <w:szCs w:val="32"/>
          <w:lang w:val="en-US" w:eastAsia="zh-CN"/>
        </w:rPr>
        <w:t>施工进度、质量及安全生产、文明施工等情况；</w:t>
      </w:r>
    </w:p>
    <w:p>
      <w:pPr>
        <w:keepNext w:val="0"/>
        <w:keepLines w:val="0"/>
        <w:pageBreakBefore w:val="0"/>
        <w:widowControl w:val="0"/>
        <w:kinsoku/>
        <w:wordWrap/>
        <w:overflowPunct w:val="0"/>
        <w:topLinePunct w:val="0"/>
        <w:autoSpaceDE/>
        <w:autoSpaceDN/>
        <w:bidi w:val="0"/>
        <w:adjustRightInd/>
        <w:snapToGrid/>
        <w:spacing w:line="560" w:lineRule="exact"/>
        <w:ind w:left="0" w:firstLine="630"/>
        <w:jc w:val="left"/>
        <w:textAlignment w:val="auto"/>
        <w:rPr>
          <w:rFonts w:ascii="仿宋_GB2312" w:eastAsia="仿宋_GB2312"/>
          <w:sz w:val="32"/>
          <w:szCs w:val="32"/>
        </w:rPr>
      </w:pPr>
      <w:r>
        <w:rPr>
          <w:rFonts w:hint="eastAsia" w:ascii="仿宋_GB2312" w:eastAsia="仿宋_GB2312"/>
          <w:sz w:val="32"/>
          <w:szCs w:val="32"/>
          <w:lang w:val="en-US" w:eastAsia="zh-CN"/>
        </w:rPr>
        <w:t>4.</w:t>
      </w:r>
      <w:r>
        <w:rPr>
          <w:rFonts w:hint="eastAsia" w:ascii="仿宋_GB2312" w:eastAsia="仿宋_GB2312"/>
          <w:sz w:val="32"/>
          <w:szCs w:val="32"/>
        </w:rPr>
        <w:t>其它合同条款的履约情况。</w:t>
      </w:r>
    </w:p>
    <w:p>
      <w:pPr>
        <w:keepNext w:val="0"/>
        <w:keepLines w:val="0"/>
        <w:pageBreakBefore w:val="0"/>
        <w:widowControl w:val="0"/>
        <w:kinsoku/>
        <w:wordWrap/>
        <w:overflowPunct w:val="0"/>
        <w:topLinePunct w:val="0"/>
        <w:autoSpaceDE/>
        <w:autoSpaceDN/>
        <w:bidi w:val="0"/>
        <w:adjustRightInd/>
        <w:snapToGrid/>
        <w:spacing w:line="560" w:lineRule="exact"/>
        <w:ind w:left="0" w:firstLine="630"/>
        <w:jc w:val="both"/>
        <w:textAlignment w:val="auto"/>
        <w:rPr>
          <w:rFonts w:ascii="仿宋_GB2312" w:eastAsia="仿宋_GB2312"/>
          <w:sz w:val="32"/>
          <w:szCs w:val="32"/>
        </w:rPr>
      </w:pPr>
      <w:r>
        <w:rPr>
          <w:rFonts w:hint="eastAsia" w:ascii="楷体_GB2312" w:hAnsi="楷体_GB2312" w:eastAsia="楷体_GB2312" w:cs="楷体_GB2312"/>
          <w:sz w:val="32"/>
          <w:szCs w:val="32"/>
        </w:rPr>
        <w:t>（四）工程变更控制情况。</w:t>
      </w:r>
    </w:p>
    <w:p>
      <w:pPr>
        <w:keepNext w:val="0"/>
        <w:keepLines w:val="0"/>
        <w:pageBreakBefore w:val="0"/>
        <w:widowControl w:val="0"/>
        <w:kinsoku/>
        <w:wordWrap/>
        <w:overflowPunct w:val="0"/>
        <w:topLinePunct w:val="0"/>
        <w:autoSpaceDE/>
        <w:autoSpaceDN/>
        <w:bidi w:val="0"/>
        <w:adjustRightInd/>
        <w:snapToGrid/>
        <w:spacing w:line="560" w:lineRule="exact"/>
        <w:ind w:left="0"/>
        <w:jc w:val="both"/>
        <w:textAlignment w:val="auto"/>
        <w:rPr>
          <w:rFonts w:hint="eastAsia" w:ascii="仿宋_GB2312" w:eastAsia="仿宋_GB2312"/>
          <w:sz w:val="32"/>
          <w:szCs w:val="32"/>
          <w:lang w:eastAsia="zh-CN"/>
        </w:rPr>
      </w:pPr>
      <w:r>
        <w:rPr>
          <w:rFonts w:hint="eastAsia" w:ascii="仿宋_GB2312" w:eastAsia="仿宋_GB2312"/>
          <w:sz w:val="32"/>
          <w:szCs w:val="32"/>
        </w:rPr>
        <w:t>　　</w:t>
      </w:r>
      <w:r>
        <w:rPr>
          <w:rFonts w:hint="eastAsia" w:ascii="黑体" w:hAnsi="黑体" w:eastAsia="黑体" w:cs="黑体"/>
          <w:sz w:val="32"/>
          <w:szCs w:val="32"/>
        </w:rPr>
        <w:t>第</w:t>
      </w:r>
      <w:r>
        <w:rPr>
          <w:rFonts w:hint="eastAsia" w:ascii="黑体" w:hAnsi="黑体" w:eastAsia="黑体" w:cs="黑体"/>
          <w:sz w:val="32"/>
          <w:szCs w:val="32"/>
          <w:lang w:eastAsia="zh-CN"/>
        </w:rPr>
        <w:t>十二</w:t>
      </w:r>
      <w:r>
        <w:rPr>
          <w:rFonts w:hint="eastAsia" w:ascii="黑体" w:hAnsi="黑体" w:eastAsia="黑体" w:cs="黑体"/>
          <w:sz w:val="32"/>
          <w:szCs w:val="32"/>
        </w:rPr>
        <w:t>条</w:t>
      </w:r>
      <w:r>
        <w:rPr>
          <w:rFonts w:ascii="仿宋_GB2312" w:eastAsia="仿宋_GB2312"/>
          <w:sz w:val="32"/>
          <w:szCs w:val="32"/>
        </w:rPr>
        <w:t xml:space="preserve">  </w:t>
      </w:r>
      <w:r>
        <w:rPr>
          <w:rFonts w:hint="eastAsia" w:ascii="仿宋_GB2312" w:eastAsia="仿宋_GB2312"/>
          <w:sz w:val="32"/>
          <w:szCs w:val="32"/>
        </w:rPr>
        <w:t>建设单位应积极开展工程建设各环节综合管理工作，承担控制投资、保证质量安全</w:t>
      </w:r>
      <w:r>
        <w:rPr>
          <w:rFonts w:hint="eastAsia" w:ascii="仿宋_GB2312" w:eastAsia="仿宋_GB2312"/>
          <w:sz w:val="32"/>
          <w:szCs w:val="32"/>
          <w:lang w:eastAsia="zh-CN"/>
        </w:rPr>
        <w:t>、安全生产</w:t>
      </w:r>
      <w:r>
        <w:rPr>
          <w:rFonts w:hint="eastAsia" w:ascii="仿宋_GB2312" w:eastAsia="仿宋_GB2312"/>
          <w:sz w:val="32"/>
          <w:szCs w:val="32"/>
        </w:rPr>
        <w:t>和进度控制的责任，负责工程建设项目标后管理，督促中标单位履行合同及承诺</w:t>
      </w:r>
      <w:r>
        <w:rPr>
          <w:rFonts w:hint="eastAsia" w:ascii="仿宋_GB2312" w:eastAsia="仿宋_GB2312"/>
          <w:sz w:val="32"/>
          <w:szCs w:val="32"/>
          <w:lang w:eastAsia="zh-CN"/>
        </w:rPr>
        <w:t>。</w:t>
      </w:r>
    </w:p>
    <w:p>
      <w:pPr>
        <w:keepNext w:val="0"/>
        <w:keepLines w:val="0"/>
        <w:pageBreakBefore w:val="0"/>
        <w:widowControl w:val="0"/>
        <w:kinsoku/>
        <w:wordWrap/>
        <w:overflowPunct w:val="0"/>
        <w:topLinePunct w:val="0"/>
        <w:autoSpaceDE/>
        <w:autoSpaceDN/>
        <w:bidi w:val="0"/>
        <w:adjustRightInd/>
        <w:snapToGrid/>
        <w:spacing w:line="560" w:lineRule="exact"/>
        <w:ind w:left="0" w:firstLine="640"/>
        <w:jc w:val="both"/>
        <w:textAlignment w:val="auto"/>
        <w:rPr>
          <w:rFonts w:hint="eastAsia" w:ascii="仿宋_GB2312" w:eastAsia="仿宋_GB2312"/>
          <w:sz w:val="32"/>
          <w:szCs w:val="32"/>
        </w:rPr>
      </w:pPr>
      <w:r>
        <w:rPr>
          <w:rFonts w:hint="eastAsia" w:ascii="楷体_GB2312" w:hAnsi="楷体_GB2312" w:eastAsia="楷体_GB2312" w:cs="楷体_GB2312"/>
          <w:sz w:val="32"/>
          <w:szCs w:val="32"/>
        </w:rPr>
        <w:t>（一）</w:t>
      </w:r>
      <w:r>
        <w:rPr>
          <w:rFonts w:hint="eastAsia" w:ascii="楷体_GB2312" w:hAnsi="楷体_GB2312" w:eastAsia="楷体_GB2312" w:cs="楷体_GB2312"/>
          <w:sz w:val="32"/>
          <w:szCs w:val="32"/>
          <w:lang w:eastAsia="zh-CN"/>
        </w:rPr>
        <w:t>严格考核</w:t>
      </w:r>
      <w:r>
        <w:rPr>
          <w:rFonts w:hint="eastAsia" w:ascii="楷体_GB2312" w:hAnsi="楷体_GB2312" w:eastAsia="楷体_GB2312" w:cs="楷体_GB2312"/>
          <w:sz w:val="32"/>
          <w:szCs w:val="32"/>
        </w:rPr>
        <w:t>签到</w:t>
      </w:r>
      <w:r>
        <w:rPr>
          <w:rFonts w:hint="eastAsia" w:ascii="楷体_GB2312" w:hAnsi="楷体_GB2312" w:eastAsia="楷体_GB2312" w:cs="楷体_GB2312"/>
          <w:sz w:val="32"/>
          <w:szCs w:val="32"/>
          <w:lang w:eastAsia="zh-CN"/>
        </w:rPr>
        <w:t>。</w:t>
      </w:r>
      <w:r>
        <w:rPr>
          <w:rFonts w:hint="eastAsia" w:ascii="仿宋_GB2312" w:eastAsia="仿宋_GB2312"/>
          <w:sz w:val="32"/>
          <w:szCs w:val="32"/>
        </w:rPr>
        <w:t>在建工程施工现场项目管理人员按</w:t>
      </w:r>
      <w:r>
        <w:rPr>
          <w:rFonts w:hint="eastAsia" w:ascii="仿宋_GB2312" w:eastAsia="仿宋_GB2312"/>
          <w:sz w:val="32"/>
          <w:szCs w:val="32"/>
          <w:lang w:eastAsia="zh-CN"/>
        </w:rPr>
        <w:t>照建筑工人实名制等有关</w:t>
      </w:r>
      <w:r>
        <w:rPr>
          <w:rFonts w:hint="eastAsia" w:ascii="仿宋_GB2312" w:eastAsia="仿宋_GB2312"/>
          <w:sz w:val="32"/>
          <w:szCs w:val="32"/>
        </w:rPr>
        <w:t>签到制度的规定，向该工程的监理单位如实签到，监理人员向建设单位如实签到，签到制度规定的到位率不得低于招标文件的规定</w:t>
      </w:r>
      <w:r>
        <w:rPr>
          <w:rFonts w:hint="eastAsia" w:ascii="仿宋_GB2312" w:eastAsia="仿宋_GB2312"/>
          <w:sz w:val="32"/>
          <w:szCs w:val="32"/>
          <w:lang w:eastAsia="zh-CN"/>
        </w:rPr>
        <w:t>和</w:t>
      </w:r>
      <w:r>
        <w:rPr>
          <w:rFonts w:hint="eastAsia" w:ascii="仿宋_GB2312" w:eastAsia="仿宋_GB2312"/>
          <w:sz w:val="32"/>
          <w:szCs w:val="32"/>
        </w:rPr>
        <w:t>合同约定</w:t>
      </w:r>
      <w:r>
        <w:rPr>
          <w:rFonts w:hint="eastAsia" w:ascii="仿宋_GB2312" w:eastAsia="仿宋_GB2312"/>
          <w:sz w:val="32"/>
          <w:szCs w:val="32"/>
          <w:lang w:eastAsia="zh-CN"/>
        </w:rPr>
        <w:t>，国家、省有统一规定的，按照规定执行</w:t>
      </w:r>
      <w:r>
        <w:rPr>
          <w:rFonts w:hint="eastAsia" w:ascii="仿宋_GB2312" w:eastAsia="仿宋_GB2312"/>
          <w:sz w:val="32"/>
          <w:szCs w:val="32"/>
        </w:rPr>
        <w:t>。</w:t>
      </w:r>
    </w:p>
    <w:p>
      <w:pPr>
        <w:keepNext w:val="0"/>
        <w:keepLines w:val="0"/>
        <w:pageBreakBefore w:val="0"/>
        <w:widowControl w:val="0"/>
        <w:kinsoku/>
        <w:wordWrap/>
        <w:overflowPunct w:val="0"/>
        <w:topLinePunct w:val="0"/>
        <w:autoSpaceDE/>
        <w:autoSpaceDN/>
        <w:bidi w:val="0"/>
        <w:adjustRightInd/>
        <w:snapToGrid/>
        <w:spacing w:line="560" w:lineRule="exact"/>
        <w:ind w:left="0" w:firstLine="640"/>
        <w:jc w:val="left"/>
        <w:textAlignment w:val="auto"/>
        <w:rPr>
          <w:rFonts w:hint="eastAsia" w:ascii="仿宋_GB2312" w:eastAsia="仿宋_GB2312"/>
          <w:sz w:val="32"/>
          <w:szCs w:val="32"/>
          <w:lang w:eastAsia="zh-CN"/>
        </w:rPr>
      </w:pPr>
      <w:r>
        <w:rPr>
          <w:rFonts w:hint="eastAsia" w:ascii="楷体_GB2312" w:hAnsi="楷体_GB2312" w:eastAsia="楷体_GB2312" w:cs="楷体_GB2312"/>
          <w:sz w:val="32"/>
          <w:szCs w:val="32"/>
          <w:lang w:eastAsia="zh-CN"/>
        </w:rPr>
        <w:t>（二）推行押证施工。</w:t>
      </w:r>
      <w:r>
        <w:rPr>
          <w:rFonts w:hint="eastAsia" w:ascii="仿宋_GB2312" w:eastAsia="仿宋_GB2312"/>
          <w:sz w:val="32"/>
          <w:szCs w:val="32"/>
          <w:lang w:eastAsia="zh-CN"/>
        </w:rPr>
        <w:t>建设单位根据招标文件的约定或有关行业管理规定，对项目管理人员、技术负责人、监理人员等关键岗位实行押证施工制度。</w:t>
      </w:r>
    </w:p>
    <w:p>
      <w:pPr>
        <w:keepNext w:val="0"/>
        <w:keepLines w:val="0"/>
        <w:pageBreakBefore w:val="0"/>
        <w:widowControl w:val="0"/>
        <w:kinsoku/>
        <w:wordWrap/>
        <w:overflowPunct w:val="0"/>
        <w:topLinePunct w:val="0"/>
        <w:autoSpaceDE/>
        <w:autoSpaceDN/>
        <w:bidi w:val="0"/>
        <w:adjustRightInd/>
        <w:snapToGrid/>
        <w:spacing w:line="560" w:lineRule="exact"/>
        <w:ind w:left="0"/>
        <w:jc w:val="both"/>
        <w:textAlignment w:val="auto"/>
        <w:rPr>
          <w:rFonts w:hint="eastAsia" w:ascii="仿宋_GB2312" w:eastAsia="仿宋_GB2312"/>
          <w:sz w:val="32"/>
          <w:szCs w:val="32"/>
          <w:lang w:eastAsia="zh-CN"/>
        </w:rPr>
      </w:pPr>
      <w:r>
        <w:rPr>
          <w:rFonts w:hint="eastAsia" w:ascii="仿宋_GB2312" w:eastAsia="仿宋_GB2312"/>
          <w:sz w:val="32"/>
          <w:szCs w:val="32"/>
        </w:rPr>
        <w:t>　　</w:t>
      </w: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eastAsia="zh-CN"/>
        </w:rPr>
        <w:t>三</w:t>
      </w: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eastAsia="zh-CN"/>
        </w:rPr>
        <w:t>核查人员一致性。</w:t>
      </w:r>
      <w:r>
        <w:rPr>
          <w:rFonts w:hint="eastAsia" w:ascii="仿宋_GB2312" w:eastAsia="仿宋_GB2312"/>
          <w:sz w:val="32"/>
          <w:szCs w:val="32"/>
        </w:rPr>
        <w:t>检查施工</w:t>
      </w:r>
      <w:r>
        <w:rPr>
          <w:rFonts w:hint="eastAsia" w:ascii="仿宋_GB2312" w:eastAsia="仿宋_GB2312"/>
          <w:sz w:val="32"/>
          <w:szCs w:val="32"/>
          <w:lang w:eastAsia="zh-CN"/>
        </w:rPr>
        <w:t>、</w:t>
      </w:r>
      <w:r>
        <w:rPr>
          <w:rFonts w:hint="eastAsia" w:ascii="仿宋_GB2312" w:eastAsia="仿宋_GB2312"/>
          <w:sz w:val="32"/>
          <w:szCs w:val="32"/>
        </w:rPr>
        <w:t>监理单位</w:t>
      </w:r>
      <w:r>
        <w:rPr>
          <w:rFonts w:hint="eastAsia" w:ascii="仿宋_GB2312" w:eastAsia="仿宋_GB2312"/>
          <w:sz w:val="32"/>
          <w:szCs w:val="32"/>
          <w:lang w:eastAsia="zh-CN"/>
        </w:rPr>
        <w:t>、</w:t>
      </w:r>
      <w:r>
        <w:rPr>
          <w:rFonts w:hint="eastAsia" w:ascii="仿宋_GB2312" w:eastAsia="仿宋_GB2312"/>
          <w:sz w:val="32"/>
          <w:szCs w:val="32"/>
        </w:rPr>
        <w:t>项目经理</w:t>
      </w:r>
      <w:r>
        <w:rPr>
          <w:rFonts w:hint="eastAsia" w:ascii="仿宋_GB2312" w:eastAsia="仿宋_GB2312"/>
          <w:sz w:val="32"/>
          <w:szCs w:val="32"/>
          <w:lang w:eastAsia="zh-CN"/>
        </w:rPr>
        <w:t>、</w:t>
      </w:r>
      <w:r>
        <w:rPr>
          <w:rFonts w:hint="eastAsia" w:ascii="仿宋_GB2312" w:eastAsia="仿宋_GB2312"/>
          <w:sz w:val="32"/>
          <w:szCs w:val="32"/>
        </w:rPr>
        <w:t>监理工程师及主要施工现场管理人员</w:t>
      </w:r>
      <w:r>
        <w:rPr>
          <w:rFonts w:hint="eastAsia" w:ascii="仿宋_GB2312" w:eastAsia="仿宋_GB2312"/>
          <w:sz w:val="32"/>
          <w:szCs w:val="32"/>
          <w:lang w:eastAsia="zh-CN"/>
        </w:rPr>
        <w:t>、</w:t>
      </w:r>
      <w:r>
        <w:rPr>
          <w:rFonts w:hint="eastAsia" w:ascii="仿宋_GB2312" w:eastAsia="仿宋_GB2312"/>
          <w:sz w:val="32"/>
          <w:szCs w:val="32"/>
        </w:rPr>
        <w:t>监理人员是否与</w:t>
      </w:r>
      <w:r>
        <w:rPr>
          <w:rFonts w:hint="eastAsia" w:ascii="仿宋_GB2312" w:eastAsia="仿宋_GB2312"/>
          <w:sz w:val="32"/>
          <w:szCs w:val="32"/>
          <w:lang w:eastAsia="zh-CN"/>
        </w:rPr>
        <w:t>中</w:t>
      </w:r>
      <w:r>
        <w:rPr>
          <w:rFonts w:hint="eastAsia" w:ascii="仿宋_GB2312" w:eastAsia="仿宋_GB2312"/>
          <w:sz w:val="32"/>
          <w:szCs w:val="32"/>
        </w:rPr>
        <w:t>标</w:t>
      </w:r>
      <w:r>
        <w:rPr>
          <w:rFonts w:hint="eastAsia" w:ascii="仿宋_GB2312" w:eastAsia="仿宋_GB2312"/>
          <w:sz w:val="32"/>
          <w:szCs w:val="32"/>
          <w:lang w:eastAsia="zh-CN"/>
        </w:rPr>
        <w:t>文件、合同约定</w:t>
      </w:r>
      <w:r>
        <w:rPr>
          <w:rFonts w:hint="eastAsia" w:ascii="仿宋_GB2312" w:eastAsia="仿宋_GB2312"/>
          <w:sz w:val="32"/>
          <w:szCs w:val="32"/>
        </w:rPr>
        <w:t>人员一致，对施工</w:t>
      </w:r>
      <w:r>
        <w:rPr>
          <w:rFonts w:hint="eastAsia" w:ascii="仿宋_GB2312" w:eastAsia="仿宋_GB2312"/>
          <w:sz w:val="32"/>
          <w:szCs w:val="32"/>
          <w:lang w:eastAsia="zh-CN"/>
        </w:rPr>
        <w:t>、</w:t>
      </w:r>
      <w:r>
        <w:rPr>
          <w:rFonts w:hint="eastAsia" w:ascii="仿宋_GB2312" w:eastAsia="仿宋_GB2312"/>
          <w:sz w:val="32"/>
          <w:szCs w:val="32"/>
        </w:rPr>
        <w:t>监理单位人员违规更换、脱离岗位或不认真履行职责等行为，按照招投标文件、合同有关条款及时提出整改意见</w:t>
      </w:r>
      <w:r>
        <w:rPr>
          <w:rFonts w:hint="eastAsia" w:ascii="仿宋_GB2312" w:eastAsia="仿宋_GB2312"/>
          <w:sz w:val="32"/>
          <w:szCs w:val="32"/>
          <w:lang w:eastAsia="zh-CN"/>
        </w:rPr>
        <w:t>、追究违约责任。</w:t>
      </w:r>
    </w:p>
    <w:p>
      <w:pPr>
        <w:keepNext w:val="0"/>
        <w:keepLines w:val="0"/>
        <w:pageBreakBefore w:val="0"/>
        <w:widowControl w:val="0"/>
        <w:kinsoku/>
        <w:wordWrap/>
        <w:overflowPunct w:val="0"/>
        <w:topLinePunct w:val="0"/>
        <w:autoSpaceDE/>
        <w:autoSpaceDN/>
        <w:bidi w:val="0"/>
        <w:adjustRightInd/>
        <w:snapToGrid/>
        <w:spacing w:line="560" w:lineRule="exact"/>
        <w:ind w:left="0"/>
        <w:jc w:val="both"/>
        <w:textAlignment w:val="auto"/>
        <w:rPr>
          <w:rFonts w:ascii="仿宋_GB2312" w:eastAsia="仿宋_GB2312"/>
          <w:sz w:val="32"/>
          <w:szCs w:val="32"/>
        </w:rPr>
      </w:pPr>
      <w:r>
        <w:rPr>
          <w:rFonts w:hint="eastAsia" w:ascii="仿宋_GB2312" w:eastAsia="仿宋_GB2312"/>
          <w:sz w:val="32"/>
          <w:szCs w:val="32"/>
        </w:rPr>
        <w:t>　　</w:t>
      </w: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eastAsia="zh-CN"/>
        </w:rPr>
        <w:t>四</w:t>
      </w:r>
      <w:r>
        <w:rPr>
          <w:rFonts w:hint="eastAsia" w:ascii="楷体_GB2312" w:hAnsi="楷体_GB2312" w:eastAsia="楷体_GB2312" w:cs="楷体_GB2312"/>
          <w:sz w:val="32"/>
          <w:szCs w:val="32"/>
        </w:rPr>
        <w:t>）</w:t>
      </w:r>
      <w:r>
        <w:rPr>
          <w:rFonts w:hint="eastAsia" w:ascii="仿宋_GB2312" w:hAnsi="仿宋_GB2312" w:eastAsia="仿宋_GB2312" w:cs="仿宋_GB2312"/>
          <w:sz w:val="32"/>
          <w:szCs w:val="32"/>
        </w:rPr>
        <w:t>检查监理日记、监理例会记录、监理月报及其它监理材料的完整性，以及其它工程施工、监理合同条款的履行情况。</w:t>
      </w:r>
    </w:p>
    <w:p>
      <w:pPr>
        <w:keepNext w:val="0"/>
        <w:keepLines w:val="0"/>
        <w:pageBreakBefore w:val="0"/>
        <w:widowControl w:val="0"/>
        <w:kinsoku/>
        <w:wordWrap/>
        <w:overflowPunct w:val="0"/>
        <w:topLinePunct w:val="0"/>
        <w:autoSpaceDE/>
        <w:autoSpaceDN/>
        <w:bidi w:val="0"/>
        <w:adjustRightInd/>
        <w:snapToGrid/>
        <w:spacing w:line="560" w:lineRule="exact"/>
        <w:ind w:left="0"/>
        <w:jc w:val="both"/>
        <w:textAlignment w:val="auto"/>
        <w:rPr>
          <w:rFonts w:ascii="仿宋_GB2312" w:eastAsia="仿宋_GB2312"/>
          <w:sz w:val="32"/>
          <w:szCs w:val="32"/>
        </w:rPr>
      </w:pPr>
      <w:r>
        <w:rPr>
          <w:rFonts w:hint="eastAsia" w:ascii="仿宋_GB2312" w:eastAsia="仿宋_GB2312"/>
          <w:sz w:val="32"/>
          <w:szCs w:val="32"/>
        </w:rPr>
        <w:t>　　</w:t>
      </w: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eastAsia="zh-CN"/>
        </w:rPr>
        <w:t>五</w:t>
      </w:r>
      <w:r>
        <w:rPr>
          <w:rFonts w:hint="eastAsia" w:ascii="楷体_GB2312" w:hAnsi="楷体_GB2312" w:eastAsia="楷体_GB2312" w:cs="楷体_GB2312"/>
          <w:sz w:val="32"/>
          <w:szCs w:val="32"/>
        </w:rPr>
        <w:t>）</w:t>
      </w:r>
      <w:r>
        <w:rPr>
          <w:rFonts w:hint="eastAsia" w:ascii="仿宋_GB2312" w:hAnsi="仿宋_GB2312" w:eastAsia="仿宋_GB2312" w:cs="仿宋_GB2312"/>
          <w:sz w:val="32"/>
          <w:szCs w:val="32"/>
          <w:lang w:eastAsia="zh-CN"/>
        </w:rPr>
        <w:t>检查</w:t>
      </w:r>
      <w:r>
        <w:rPr>
          <w:rFonts w:hint="eastAsia" w:ascii="仿宋_GB2312" w:hAnsi="仿宋_GB2312" w:eastAsia="仿宋_GB2312" w:cs="仿宋_GB2312"/>
          <w:sz w:val="32"/>
          <w:szCs w:val="32"/>
        </w:rPr>
        <w:t>工程变更</w:t>
      </w:r>
      <w:r>
        <w:rPr>
          <w:rFonts w:hint="eastAsia" w:ascii="仿宋_GB2312" w:hAnsi="仿宋_GB2312" w:eastAsia="仿宋_GB2312" w:cs="仿宋_GB2312"/>
          <w:sz w:val="32"/>
          <w:szCs w:val="32"/>
          <w:lang w:eastAsia="zh-CN"/>
        </w:rPr>
        <w:t>管理情况。重点检查是否</w:t>
      </w:r>
      <w:r>
        <w:rPr>
          <w:rFonts w:hint="eastAsia" w:ascii="仿宋_GB2312" w:hAnsi="仿宋_GB2312" w:eastAsia="仿宋_GB2312" w:cs="仿宋_GB2312"/>
          <w:sz w:val="32"/>
          <w:szCs w:val="32"/>
        </w:rPr>
        <w:t>严格按</w:t>
      </w:r>
      <w:r>
        <w:rPr>
          <w:rFonts w:hint="eastAsia" w:ascii="仿宋_GB2312" w:hAnsi="仿宋_GB2312" w:eastAsia="仿宋_GB2312" w:cs="仿宋_GB2312"/>
          <w:sz w:val="32"/>
          <w:szCs w:val="32"/>
          <w:lang w:eastAsia="zh-CN"/>
        </w:rPr>
        <w:t>照政府投资工程变更</w:t>
      </w:r>
      <w:r>
        <w:rPr>
          <w:rFonts w:hint="eastAsia" w:ascii="仿宋_GB2312" w:hAnsi="仿宋_GB2312" w:eastAsia="仿宋_GB2312" w:cs="仿宋_GB2312"/>
          <w:sz w:val="32"/>
          <w:szCs w:val="32"/>
        </w:rPr>
        <w:t>管理</w:t>
      </w:r>
      <w:r>
        <w:rPr>
          <w:rFonts w:hint="eastAsia" w:ascii="仿宋_GB2312" w:hAnsi="仿宋_GB2312" w:eastAsia="仿宋_GB2312" w:cs="仿宋_GB2312"/>
          <w:sz w:val="32"/>
          <w:szCs w:val="32"/>
          <w:lang w:eastAsia="zh-CN"/>
        </w:rPr>
        <w:t>等相关</w:t>
      </w:r>
      <w:r>
        <w:rPr>
          <w:rFonts w:hint="eastAsia" w:ascii="仿宋_GB2312" w:hAnsi="仿宋_GB2312" w:eastAsia="仿宋_GB2312" w:cs="仿宋_GB2312"/>
          <w:sz w:val="32"/>
          <w:szCs w:val="32"/>
        </w:rPr>
        <w:t>制度执行。</w:t>
      </w:r>
    </w:p>
    <w:p>
      <w:pPr>
        <w:keepNext w:val="0"/>
        <w:keepLines w:val="0"/>
        <w:pageBreakBefore w:val="0"/>
        <w:widowControl w:val="0"/>
        <w:kinsoku/>
        <w:wordWrap/>
        <w:overflowPunct w:val="0"/>
        <w:topLinePunct w:val="0"/>
        <w:autoSpaceDE/>
        <w:autoSpaceDN/>
        <w:bidi w:val="0"/>
        <w:adjustRightInd/>
        <w:snapToGrid/>
        <w:spacing w:line="560" w:lineRule="exact"/>
        <w:ind w:left="0" w:firstLine="630"/>
        <w:jc w:val="both"/>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eastAsia="zh-CN"/>
        </w:rPr>
        <w:t>六</w:t>
      </w:r>
      <w:r>
        <w:rPr>
          <w:rFonts w:hint="eastAsia" w:ascii="楷体_GB2312" w:hAnsi="楷体_GB2312" w:eastAsia="楷体_GB2312" w:cs="楷体_GB2312"/>
          <w:sz w:val="32"/>
          <w:szCs w:val="32"/>
        </w:rPr>
        <w:t>）</w:t>
      </w:r>
      <w:r>
        <w:rPr>
          <w:rFonts w:hint="eastAsia" w:ascii="仿宋_GB2312" w:hAnsi="仿宋_GB2312" w:eastAsia="仿宋_GB2312" w:cs="仿宋_GB2312"/>
          <w:sz w:val="32"/>
          <w:szCs w:val="32"/>
        </w:rPr>
        <w:t>及时</w:t>
      </w:r>
      <w:r>
        <w:rPr>
          <w:rFonts w:hint="eastAsia" w:ascii="仿宋_GB2312" w:hAnsi="仿宋_GB2312" w:eastAsia="仿宋_GB2312" w:cs="仿宋_GB2312"/>
          <w:sz w:val="32"/>
          <w:szCs w:val="32"/>
          <w:lang w:eastAsia="zh-CN"/>
        </w:rPr>
        <w:t>对标后</w:t>
      </w:r>
      <w:r>
        <w:rPr>
          <w:rFonts w:hint="eastAsia" w:ascii="仿宋_GB2312" w:hAnsi="仿宋_GB2312" w:eastAsia="仿宋_GB2312" w:cs="仿宋_GB2312"/>
          <w:sz w:val="32"/>
          <w:szCs w:val="32"/>
        </w:rPr>
        <w:t>管理中发现的违法违规行为及未履行合同、承诺情况</w:t>
      </w:r>
      <w:r>
        <w:rPr>
          <w:rFonts w:hint="eastAsia" w:ascii="仿宋_GB2312" w:hAnsi="仿宋_GB2312" w:eastAsia="仿宋_GB2312" w:cs="仿宋_GB2312"/>
          <w:sz w:val="32"/>
          <w:szCs w:val="32"/>
          <w:lang w:eastAsia="zh-CN"/>
        </w:rPr>
        <w:t>进行专题研究，依法依合同提出对策，解决问题，追究责任，堵塞漏洞。对问题情节严重或拒不整改、无法整改的，应在发现问题后十个工作日内以书面形式向行政监督部门报告。</w:t>
      </w:r>
    </w:p>
    <w:p>
      <w:pPr>
        <w:keepNext w:val="0"/>
        <w:keepLines w:val="0"/>
        <w:pageBreakBefore w:val="0"/>
        <w:widowControl w:val="0"/>
        <w:kinsoku/>
        <w:wordWrap/>
        <w:overflowPunct w:val="0"/>
        <w:topLinePunct w:val="0"/>
        <w:autoSpaceDE/>
        <w:autoSpaceDN/>
        <w:bidi w:val="0"/>
        <w:adjustRightInd/>
        <w:snapToGrid/>
        <w:spacing w:line="560" w:lineRule="exact"/>
        <w:ind w:left="0" w:firstLine="630"/>
        <w:jc w:val="left"/>
        <w:textAlignment w:val="auto"/>
        <w:rPr>
          <w:rFonts w:ascii="仿宋_GB2312" w:eastAsia="仿宋_GB2312"/>
          <w:sz w:val="32"/>
          <w:szCs w:val="32"/>
        </w:rPr>
      </w:pPr>
      <w:r>
        <w:rPr>
          <w:rFonts w:hint="eastAsia" w:ascii="仿宋_GB2312" w:hAnsi="仿宋_GB2312" w:eastAsia="仿宋_GB2312" w:cs="仿宋_GB2312"/>
          <w:sz w:val="32"/>
          <w:szCs w:val="32"/>
        </w:rPr>
        <w:t>建设单位将</w:t>
      </w:r>
      <w:r>
        <w:rPr>
          <w:rFonts w:hint="eastAsia" w:ascii="仿宋_GB2312" w:hAnsi="仿宋_GB2312" w:eastAsia="仿宋_GB2312" w:cs="仿宋_GB2312"/>
          <w:sz w:val="32"/>
          <w:szCs w:val="32"/>
          <w:lang w:eastAsia="zh-CN"/>
        </w:rPr>
        <w:t>履行标后监管职责、落实各项监管措施的详细</w:t>
      </w:r>
      <w:r>
        <w:rPr>
          <w:rFonts w:hint="eastAsia" w:ascii="仿宋_GB2312" w:hAnsi="仿宋_GB2312" w:eastAsia="仿宋_GB2312" w:cs="仿宋_GB2312"/>
          <w:sz w:val="32"/>
          <w:szCs w:val="32"/>
        </w:rPr>
        <w:t>情况形成</w:t>
      </w:r>
      <w:r>
        <w:rPr>
          <w:rFonts w:hint="eastAsia" w:ascii="仿宋_GB2312" w:hAnsi="仿宋_GB2312" w:eastAsia="仿宋_GB2312" w:cs="仿宋_GB2312"/>
          <w:sz w:val="32"/>
          <w:szCs w:val="32"/>
          <w:lang w:eastAsia="zh-CN"/>
        </w:rPr>
        <w:t>完整档案</w:t>
      </w:r>
      <w:r>
        <w:rPr>
          <w:rFonts w:hint="eastAsia" w:ascii="仿宋_GB2312" w:hAnsi="仿宋_GB2312" w:eastAsia="仿宋_GB2312" w:cs="仿宋_GB2312"/>
          <w:sz w:val="32"/>
          <w:szCs w:val="32"/>
        </w:rPr>
        <w:t>，存档备查。</w:t>
      </w:r>
    </w:p>
    <w:p>
      <w:pPr>
        <w:keepNext w:val="0"/>
        <w:keepLines w:val="0"/>
        <w:pageBreakBefore w:val="0"/>
        <w:widowControl w:val="0"/>
        <w:kinsoku/>
        <w:wordWrap/>
        <w:overflowPunct w:val="0"/>
        <w:topLinePunct w:val="0"/>
        <w:autoSpaceDE/>
        <w:autoSpaceDN/>
        <w:bidi w:val="0"/>
        <w:adjustRightInd/>
        <w:snapToGrid/>
        <w:spacing w:line="560" w:lineRule="exact"/>
        <w:ind w:left="0"/>
        <w:jc w:val="both"/>
        <w:textAlignment w:val="auto"/>
        <w:rPr>
          <w:rFonts w:ascii="仿宋_GB2312" w:eastAsia="仿宋_GB2312"/>
          <w:sz w:val="32"/>
          <w:szCs w:val="32"/>
        </w:rPr>
      </w:pPr>
      <w:r>
        <w:rPr>
          <w:rFonts w:hint="eastAsia" w:ascii="仿宋_GB2312" w:eastAsia="仿宋_GB2312"/>
          <w:sz w:val="32"/>
          <w:szCs w:val="32"/>
        </w:rPr>
        <w:t>　　</w:t>
      </w:r>
      <w:r>
        <w:rPr>
          <w:rFonts w:hint="eastAsia" w:ascii="黑体" w:hAnsi="黑体" w:eastAsia="黑体" w:cs="黑体"/>
          <w:sz w:val="32"/>
          <w:szCs w:val="32"/>
        </w:rPr>
        <w:t>第十</w:t>
      </w:r>
      <w:r>
        <w:rPr>
          <w:rFonts w:hint="eastAsia" w:ascii="黑体" w:hAnsi="黑体" w:eastAsia="黑体" w:cs="黑体"/>
          <w:sz w:val="32"/>
          <w:szCs w:val="32"/>
          <w:lang w:eastAsia="zh-CN"/>
        </w:rPr>
        <w:t>三</w:t>
      </w:r>
      <w:r>
        <w:rPr>
          <w:rFonts w:hint="eastAsia" w:ascii="黑体" w:hAnsi="黑体" w:eastAsia="黑体" w:cs="黑体"/>
          <w:sz w:val="32"/>
          <w:szCs w:val="32"/>
        </w:rPr>
        <w:t>条</w:t>
      </w:r>
      <w:r>
        <w:rPr>
          <w:rFonts w:ascii="仿宋_GB2312" w:eastAsia="仿宋_GB2312"/>
          <w:sz w:val="32"/>
          <w:szCs w:val="32"/>
        </w:rPr>
        <w:t xml:space="preserve">  </w:t>
      </w:r>
      <w:r>
        <w:rPr>
          <w:rFonts w:hint="eastAsia" w:ascii="仿宋_GB2312" w:eastAsia="仿宋_GB2312"/>
          <w:sz w:val="32"/>
          <w:szCs w:val="32"/>
          <w:lang w:eastAsia="zh-CN"/>
        </w:rPr>
        <w:t>中标单位</w:t>
      </w:r>
      <w:r>
        <w:rPr>
          <w:rFonts w:hint="eastAsia" w:ascii="仿宋_GB2312" w:eastAsia="仿宋_GB2312"/>
          <w:sz w:val="32"/>
          <w:szCs w:val="32"/>
        </w:rPr>
        <w:t>的项目经理和监理工程师除发生下列情形之一外，不得更换：</w:t>
      </w:r>
    </w:p>
    <w:p>
      <w:pPr>
        <w:keepNext w:val="0"/>
        <w:keepLines w:val="0"/>
        <w:pageBreakBefore w:val="0"/>
        <w:widowControl w:val="0"/>
        <w:kinsoku/>
        <w:wordWrap/>
        <w:overflowPunct w:val="0"/>
        <w:topLinePunct w:val="0"/>
        <w:autoSpaceDE/>
        <w:autoSpaceDN/>
        <w:bidi w:val="0"/>
        <w:adjustRightInd/>
        <w:snapToGrid/>
        <w:spacing w:line="560" w:lineRule="exact"/>
        <w:ind w:left="0"/>
        <w:jc w:val="both"/>
        <w:textAlignment w:val="auto"/>
        <w:rPr>
          <w:rFonts w:hint="eastAsia" w:ascii="仿宋_GB2312" w:hAnsi="仿宋_GB2312" w:eastAsia="仿宋_GB2312" w:cs="仿宋_GB2312"/>
          <w:sz w:val="32"/>
          <w:szCs w:val="32"/>
        </w:rPr>
      </w:pPr>
      <w:r>
        <w:rPr>
          <w:rFonts w:hint="eastAsia" w:ascii="仿宋_GB2312" w:eastAsia="仿宋_GB2312"/>
          <w:sz w:val="32"/>
          <w:szCs w:val="32"/>
        </w:rPr>
        <w:t>　　</w:t>
      </w:r>
      <w:r>
        <w:rPr>
          <w:rFonts w:hint="eastAsia" w:ascii="楷体_GB2312" w:hAnsi="楷体_GB2312" w:eastAsia="楷体_GB2312" w:cs="楷体_GB2312"/>
          <w:sz w:val="32"/>
          <w:szCs w:val="32"/>
        </w:rPr>
        <w:t>（一）</w:t>
      </w:r>
      <w:r>
        <w:rPr>
          <w:rFonts w:hint="eastAsia" w:ascii="仿宋_GB2312" w:hAnsi="仿宋_GB2312" w:eastAsia="仿宋_GB2312" w:cs="仿宋_GB2312"/>
          <w:sz w:val="32"/>
          <w:szCs w:val="32"/>
        </w:rPr>
        <w:t>因重病或重伤（持有县、市以上医院证明）两个月以上不能履行职责的；</w:t>
      </w:r>
    </w:p>
    <w:p>
      <w:pPr>
        <w:keepNext w:val="0"/>
        <w:keepLines w:val="0"/>
        <w:pageBreakBefore w:val="0"/>
        <w:widowControl w:val="0"/>
        <w:kinsoku/>
        <w:wordWrap/>
        <w:overflowPunct w:val="0"/>
        <w:topLinePunct w:val="0"/>
        <w:autoSpaceDE/>
        <w:autoSpaceDN/>
        <w:bidi w:val="0"/>
        <w:adjustRightInd/>
        <w:snapToGrid/>
        <w:spacing w:line="560" w:lineRule="exact"/>
        <w:ind w:left="0"/>
        <w:jc w:val="lef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（二）</w:t>
      </w:r>
      <w:r>
        <w:rPr>
          <w:rFonts w:hint="eastAsia" w:ascii="仿宋_GB2312" w:hAnsi="仿宋_GB2312" w:eastAsia="仿宋_GB2312" w:cs="仿宋_GB2312"/>
          <w:sz w:val="32"/>
          <w:szCs w:val="32"/>
        </w:rPr>
        <w:t>主动辞职或调离原工作单位的；</w:t>
      </w:r>
    </w:p>
    <w:p>
      <w:pPr>
        <w:keepNext w:val="0"/>
        <w:keepLines w:val="0"/>
        <w:pageBreakBefore w:val="0"/>
        <w:widowControl w:val="0"/>
        <w:kinsoku/>
        <w:wordWrap/>
        <w:overflowPunct w:val="0"/>
        <w:topLinePunct w:val="0"/>
        <w:autoSpaceDE/>
        <w:autoSpaceDN/>
        <w:bidi w:val="0"/>
        <w:adjustRightInd/>
        <w:snapToGrid/>
        <w:spacing w:line="560" w:lineRule="exact"/>
        <w:ind w:left="0"/>
        <w:jc w:val="both"/>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（三）</w:t>
      </w:r>
      <w:r>
        <w:rPr>
          <w:rFonts w:hint="eastAsia" w:ascii="仿宋_GB2312" w:hAnsi="仿宋_GB2312" w:eastAsia="仿宋_GB2312" w:cs="仿宋_GB2312"/>
          <w:sz w:val="32"/>
          <w:szCs w:val="32"/>
        </w:rPr>
        <w:t>因管理原因发生重大工程质量、安全事故，不适合再担任项目经理</w:t>
      </w:r>
      <w:r>
        <w:rPr>
          <w:rFonts w:hint="eastAsia" w:ascii="仿宋_GB2312" w:hAnsi="仿宋_GB2312" w:eastAsia="仿宋_GB2312" w:cs="仿宋_GB2312"/>
          <w:sz w:val="32"/>
          <w:szCs w:val="32"/>
          <w:lang w:eastAsia="zh-CN"/>
        </w:rPr>
        <w:t>（技术负责人、主要管理人员）</w:t>
      </w:r>
      <w:r>
        <w:rPr>
          <w:rFonts w:hint="eastAsia" w:ascii="仿宋_GB2312" w:hAnsi="仿宋_GB2312" w:eastAsia="仿宋_GB2312" w:cs="仿宋_GB2312"/>
          <w:sz w:val="32"/>
          <w:szCs w:val="32"/>
        </w:rPr>
        <w:t>或项目监</w:t>
      </w:r>
      <w:r>
        <w:rPr>
          <w:rFonts w:hint="eastAsia" w:ascii="仿宋_GB2312" w:hAnsi="仿宋_GB2312" w:eastAsia="仿宋_GB2312" w:cs="仿宋_GB2312"/>
          <w:sz w:val="32"/>
          <w:szCs w:val="32"/>
          <w:lang w:eastAsia="zh-CN"/>
        </w:rPr>
        <w:t>理</w:t>
      </w:r>
      <w:r>
        <w:rPr>
          <w:rFonts w:hint="eastAsia" w:ascii="仿宋_GB2312" w:hAnsi="仿宋_GB2312" w:eastAsia="仿宋_GB2312" w:cs="仿宋_GB2312"/>
          <w:sz w:val="32"/>
          <w:szCs w:val="32"/>
        </w:rPr>
        <w:t>的；</w:t>
      </w:r>
    </w:p>
    <w:p>
      <w:pPr>
        <w:keepNext w:val="0"/>
        <w:keepLines w:val="0"/>
        <w:pageBreakBefore w:val="0"/>
        <w:widowControl w:val="0"/>
        <w:kinsoku/>
        <w:wordWrap/>
        <w:overflowPunct w:val="0"/>
        <w:topLinePunct w:val="0"/>
        <w:autoSpaceDE/>
        <w:autoSpaceDN/>
        <w:bidi w:val="0"/>
        <w:adjustRightInd/>
        <w:snapToGrid/>
        <w:spacing w:line="560" w:lineRule="exact"/>
        <w:ind w:left="0"/>
        <w:jc w:val="both"/>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rPr>
        <w:t>　　（四）</w:t>
      </w:r>
      <w:r>
        <w:rPr>
          <w:rFonts w:hint="eastAsia" w:ascii="仿宋_GB2312" w:hAnsi="仿宋_GB2312" w:eastAsia="仿宋_GB2312" w:cs="仿宋_GB2312"/>
          <w:sz w:val="32"/>
          <w:szCs w:val="32"/>
        </w:rPr>
        <w:t>无能力履行合同的责任和义务，造成严重后果，建设单位要求更换的；</w:t>
      </w:r>
    </w:p>
    <w:p>
      <w:pPr>
        <w:keepNext w:val="0"/>
        <w:keepLines w:val="0"/>
        <w:pageBreakBefore w:val="0"/>
        <w:widowControl w:val="0"/>
        <w:kinsoku/>
        <w:wordWrap/>
        <w:overflowPunct w:val="0"/>
        <w:topLinePunct w:val="0"/>
        <w:autoSpaceDE/>
        <w:autoSpaceDN/>
        <w:bidi w:val="0"/>
        <w:adjustRightInd/>
        <w:snapToGrid/>
        <w:spacing w:line="560" w:lineRule="exact"/>
        <w:ind w:left="0"/>
        <w:jc w:val="lef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（五）</w:t>
      </w:r>
      <w:r>
        <w:rPr>
          <w:rFonts w:hint="eastAsia" w:ascii="仿宋_GB2312" w:hAnsi="仿宋_GB2312" w:eastAsia="仿宋_GB2312" w:cs="仿宋_GB2312"/>
          <w:sz w:val="32"/>
          <w:szCs w:val="32"/>
        </w:rPr>
        <w:t>因违法、违规被责令</w:t>
      </w:r>
      <w:r>
        <w:rPr>
          <w:rFonts w:hint="eastAsia" w:ascii="仿宋_GB2312" w:hAnsi="仿宋_GB2312" w:eastAsia="仿宋_GB2312" w:cs="仿宋_GB2312"/>
          <w:sz w:val="32"/>
          <w:szCs w:val="32"/>
          <w:lang w:eastAsia="zh-CN"/>
        </w:rPr>
        <w:t>有关部门取消资格、暂扣或吊销证照、</w:t>
      </w:r>
      <w:r>
        <w:rPr>
          <w:rFonts w:hint="eastAsia" w:ascii="仿宋_GB2312" w:hAnsi="仿宋_GB2312" w:eastAsia="仿宋_GB2312" w:cs="仿宋_GB2312"/>
          <w:sz w:val="32"/>
          <w:szCs w:val="32"/>
        </w:rPr>
        <w:t>停止执业的；</w:t>
      </w:r>
    </w:p>
    <w:p>
      <w:pPr>
        <w:keepNext w:val="0"/>
        <w:keepLines w:val="0"/>
        <w:pageBreakBefore w:val="0"/>
        <w:widowControl w:val="0"/>
        <w:kinsoku/>
        <w:wordWrap/>
        <w:overflowPunct w:val="0"/>
        <w:topLinePunct w:val="0"/>
        <w:autoSpaceDE/>
        <w:autoSpaceDN/>
        <w:bidi w:val="0"/>
        <w:adjustRightInd/>
        <w:snapToGrid/>
        <w:spacing w:line="560" w:lineRule="exact"/>
        <w:ind w:left="0"/>
        <w:jc w:val="lef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（六）</w:t>
      </w:r>
      <w:r>
        <w:rPr>
          <w:rFonts w:hint="eastAsia" w:ascii="仿宋_GB2312" w:hAnsi="仿宋_GB2312" w:eastAsia="仿宋_GB2312" w:cs="仿宋_GB2312"/>
          <w:sz w:val="32"/>
          <w:szCs w:val="32"/>
        </w:rPr>
        <w:t>因犯罪被羁押或判刑的；</w:t>
      </w:r>
    </w:p>
    <w:p>
      <w:pPr>
        <w:keepNext w:val="0"/>
        <w:keepLines w:val="0"/>
        <w:pageBreakBefore w:val="0"/>
        <w:widowControl w:val="0"/>
        <w:kinsoku/>
        <w:wordWrap/>
        <w:overflowPunct w:val="0"/>
        <w:topLinePunct w:val="0"/>
        <w:autoSpaceDE/>
        <w:autoSpaceDN/>
        <w:bidi w:val="0"/>
        <w:adjustRightInd/>
        <w:snapToGrid/>
        <w:spacing w:line="560" w:lineRule="exact"/>
        <w:ind w:left="0"/>
        <w:jc w:val="lef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（七）</w:t>
      </w:r>
      <w:r>
        <w:rPr>
          <w:rFonts w:hint="eastAsia" w:ascii="仿宋_GB2312" w:hAnsi="仿宋_GB2312" w:eastAsia="仿宋_GB2312" w:cs="仿宋_GB2312"/>
          <w:sz w:val="32"/>
          <w:szCs w:val="32"/>
        </w:rPr>
        <w:t>死亡</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w:t>
      </w:r>
    </w:p>
    <w:p>
      <w:pPr>
        <w:keepNext w:val="0"/>
        <w:keepLines w:val="0"/>
        <w:pageBreakBefore w:val="0"/>
        <w:widowControl w:val="0"/>
        <w:kinsoku/>
        <w:wordWrap/>
        <w:overflowPunct w:val="0"/>
        <w:topLinePunct w:val="0"/>
        <w:autoSpaceDE/>
        <w:autoSpaceDN/>
        <w:bidi w:val="0"/>
        <w:adjustRightInd/>
        <w:snapToGrid/>
        <w:spacing w:line="560" w:lineRule="exact"/>
        <w:ind w:left="0"/>
        <w:jc w:val="lef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（八）</w:t>
      </w:r>
      <w:r>
        <w:rPr>
          <w:rFonts w:hint="eastAsia" w:ascii="仿宋_GB2312" w:hAnsi="仿宋_GB2312" w:eastAsia="仿宋_GB2312" w:cs="仿宋_GB2312"/>
          <w:sz w:val="32"/>
          <w:szCs w:val="32"/>
        </w:rPr>
        <w:t>按规定可以更换的其他情形。</w:t>
      </w:r>
    </w:p>
    <w:p>
      <w:pPr>
        <w:keepNext w:val="0"/>
        <w:keepLines w:val="0"/>
        <w:pageBreakBefore w:val="0"/>
        <w:widowControl w:val="0"/>
        <w:kinsoku/>
        <w:wordWrap/>
        <w:overflowPunct w:val="0"/>
        <w:topLinePunct w:val="0"/>
        <w:autoSpaceDE/>
        <w:autoSpaceDN/>
        <w:bidi w:val="0"/>
        <w:adjustRightInd/>
        <w:snapToGrid/>
        <w:spacing w:line="560" w:lineRule="exact"/>
        <w:ind w:left="0"/>
        <w:jc w:val="both"/>
        <w:textAlignment w:val="auto"/>
        <w:rPr>
          <w:rFonts w:ascii="仿宋_GB2312" w:eastAsia="仿宋_GB2312"/>
          <w:sz w:val="32"/>
          <w:szCs w:val="32"/>
        </w:rPr>
      </w:pPr>
      <w:r>
        <w:rPr>
          <w:rFonts w:hint="eastAsia" w:ascii="仿宋_GB2312" w:eastAsia="仿宋_GB2312"/>
          <w:sz w:val="32"/>
          <w:szCs w:val="32"/>
        </w:rPr>
        <w:t>　　项目经理</w:t>
      </w:r>
      <w:r>
        <w:rPr>
          <w:rFonts w:hint="eastAsia" w:ascii="仿宋_GB2312" w:eastAsia="仿宋_GB2312"/>
          <w:sz w:val="32"/>
          <w:szCs w:val="32"/>
          <w:lang w:eastAsia="zh-CN"/>
        </w:rPr>
        <w:t>（技术负责人、主要管理人员）</w:t>
      </w:r>
      <w:r>
        <w:rPr>
          <w:rFonts w:hint="eastAsia" w:ascii="仿宋_GB2312" w:eastAsia="仿宋_GB2312"/>
          <w:sz w:val="32"/>
          <w:szCs w:val="32"/>
        </w:rPr>
        <w:t>和监理工程师发生上述情形需要更换的，可以</w:t>
      </w:r>
      <w:r>
        <w:rPr>
          <w:rFonts w:hint="eastAsia" w:ascii="仿宋_GB2312" w:eastAsia="仿宋_GB2312"/>
          <w:sz w:val="32"/>
          <w:szCs w:val="32"/>
          <w:lang w:eastAsia="zh-CN"/>
        </w:rPr>
        <w:t>向建设单位</w:t>
      </w:r>
      <w:r>
        <w:rPr>
          <w:rFonts w:hint="eastAsia" w:ascii="仿宋_GB2312" w:eastAsia="仿宋_GB2312"/>
          <w:sz w:val="32"/>
          <w:szCs w:val="32"/>
        </w:rPr>
        <w:t>申请变更</w:t>
      </w:r>
      <w:r>
        <w:rPr>
          <w:rFonts w:hint="eastAsia" w:ascii="仿宋_GB2312" w:eastAsia="仿宋_GB2312"/>
          <w:sz w:val="32"/>
          <w:szCs w:val="32"/>
          <w:lang w:eastAsia="zh-CN"/>
        </w:rPr>
        <w:t>，</w:t>
      </w:r>
      <w:r>
        <w:rPr>
          <w:rFonts w:hint="eastAsia" w:ascii="仿宋_GB2312" w:eastAsia="仿宋_GB2312"/>
          <w:sz w:val="32"/>
          <w:szCs w:val="32"/>
        </w:rPr>
        <w:t>其他项目管理人员的变更参照</w:t>
      </w:r>
      <w:r>
        <w:rPr>
          <w:rFonts w:hint="eastAsia" w:ascii="仿宋_GB2312" w:eastAsia="仿宋_GB2312"/>
          <w:sz w:val="32"/>
          <w:szCs w:val="32"/>
          <w:lang w:eastAsia="zh-CN"/>
        </w:rPr>
        <w:t>上述规定</w:t>
      </w:r>
      <w:r>
        <w:rPr>
          <w:rFonts w:hint="eastAsia" w:ascii="仿宋_GB2312" w:eastAsia="仿宋_GB2312"/>
          <w:sz w:val="32"/>
          <w:szCs w:val="32"/>
        </w:rPr>
        <w:t>执行。</w:t>
      </w:r>
      <w:r>
        <w:rPr>
          <w:rFonts w:hint="eastAsia" w:ascii="仿宋_GB2312" w:eastAsia="仿宋_GB2312"/>
          <w:sz w:val="32"/>
          <w:szCs w:val="32"/>
          <w:lang w:eastAsia="zh-CN"/>
        </w:rPr>
        <w:t>中标企业应</w:t>
      </w:r>
      <w:r>
        <w:rPr>
          <w:rFonts w:hint="eastAsia" w:ascii="仿宋_GB2312" w:eastAsia="仿宋_GB2312"/>
          <w:sz w:val="32"/>
          <w:szCs w:val="32"/>
        </w:rPr>
        <w:t>填写《工程建设项目管理人员变更情况报告表》，并附上有关证明文件，经建设单位同意，报相应行政监督部门审核</w:t>
      </w:r>
      <w:r>
        <w:rPr>
          <w:rFonts w:hint="eastAsia" w:ascii="仿宋_GB2312" w:eastAsia="仿宋_GB2312"/>
          <w:sz w:val="32"/>
          <w:szCs w:val="32"/>
          <w:lang w:eastAsia="zh-CN"/>
        </w:rPr>
        <w:t>备案，</w:t>
      </w:r>
      <w:r>
        <w:rPr>
          <w:rFonts w:hint="eastAsia" w:ascii="仿宋_GB2312" w:eastAsia="仿宋_GB2312"/>
          <w:sz w:val="32"/>
          <w:szCs w:val="32"/>
        </w:rPr>
        <w:t>但更换后的有关人员资格条件及类似业绩不得低于招标文件</w:t>
      </w:r>
      <w:r>
        <w:rPr>
          <w:rFonts w:hint="eastAsia" w:ascii="仿宋_GB2312" w:eastAsia="仿宋_GB2312"/>
          <w:sz w:val="32"/>
          <w:szCs w:val="32"/>
          <w:lang w:eastAsia="zh-CN"/>
        </w:rPr>
        <w:t>中规定</w:t>
      </w:r>
      <w:r>
        <w:rPr>
          <w:rFonts w:hint="eastAsia" w:ascii="仿宋_GB2312" w:eastAsia="仿宋_GB2312"/>
          <w:sz w:val="32"/>
          <w:szCs w:val="32"/>
        </w:rPr>
        <w:t>的最低要求。</w:t>
      </w:r>
    </w:p>
    <w:p>
      <w:pPr>
        <w:keepNext w:val="0"/>
        <w:keepLines w:val="0"/>
        <w:pageBreakBefore w:val="0"/>
        <w:widowControl w:val="0"/>
        <w:kinsoku/>
        <w:wordWrap/>
        <w:overflowPunct w:val="0"/>
        <w:topLinePunct w:val="0"/>
        <w:autoSpaceDE/>
        <w:autoSpaceDN/>
        <w:bidi w:val="0"/>
        <w:adjustRightInd/>
        <w:snapToGrid/>
        <w:spacing w:line="560" w:lineRule="exact"/>
        <w:ind w:left="0" w:firstLine="630"/>
        <w:jc w:val="both"/>
        <w:textAlignment w:val="auto"/>
        <w:rPr>
          <w:rFonts w:ascii="仿宋_GB2312" w:eastAsia="仿宋_GB2312"/>
          <w:sz w:val="32"/>
          <w:szCs w:val="32"/>
        </w:rPr>
      </w:pPr>
      <w:r>
        <w:rPr>
          <w:rFonts w:hint="eastAsia" w:ascii="黑体" w:hAnsi="黑体" w:eastAsia="黑体" w:cs="黑体"/>
          <w:sz w:val="32"/>
          <w:szCs w:val="32"/>
        </w:rPr>
        <w:t>第十</w:t>
      </w:r>
      <w:r>
        <w:rPr>
          <w:rFonts w:hint="eastAsia" w:ascii="黑体" w:hAnsi="黑体" w:eastAsia="黑体" w:cs="黑体"/>
          <w:sz w:val="32"/>
          <w:szCs w:val="32"/>
          <w:lang w:eastAsia="zh-CN"/>
        </w:rPr>
        <w:t>四</w:t>
      </w:r>
      <w:r>
        <w:rPr>
          <w:rFonts w:hint="eastAsia" w:ascii="黑体" w:hAnsi="黑体" w:eastAsia="黑体" w:cs="黑体"/>
          <w:sz w:val="32"/>
          <w:szCs w:val="32"/>
        </w:rPr>
        <w:t>条</w:t>
      </w:r>
      <w:r>
        <w:rPr>
          <w:rFonts w:ascii="仿宋_GB2312" w:eastAsia="仿宋_GB2312"/>
          <w:sz w:val="32"/>
          <w:szCs w:val="32"/>
        </w:rPr>
        <w:t xml:space="preserve">  </w:t>
      </w:r>
      <w:r>
        <w:rPr>
          <w:rFonts w:hint="eastAsia" w:ascii="仿宋_GB2312" w:eastAsia="仿宋_GB2312"/>
          <w:sz w:val="32"/>
          <w:szCs w:val="32"/>
        </w:rPr>
        <w:t>行政监督部门在标后日常监督检查中，发现施工、监理单位有下列行为的，应当依法作出行政处理决定，并在</w:t>
      </w:r>
      <w:r>
        <w:rPr>
          <w:rFonts w:hint="eastAsia" w:ascii="仿宋_GB2312" w:eastAsia="仿宋_GB2312"/>
          <w:sz w:val="32"/>
          <w:szCs w:val="32"/>
          <w:lang w:eastAsia="zh-CN"/>
        </w:rPr>
        <w:t>作出处理决定后</w:t>
      </w:r>
      <w:r>
        <w:rPr>
          <w:rFonts w:hint="eastAsia" w:ascii="仿宋_GB2312" w:eastAsia="仿宋_GB2312"/>
          <w:sz w:val="32"/>
          <w:szCs w:val="32"/>
        </w:rPr>
        <w:t>十日内通报综合监督管理机构，综合监督管理机构应当在收到处理决定信息后五日内，将当事人违法违规不良记录在公共服务平台予以公布：</w:t>
      </w:r>
    </w:p>
    <w:p>
      <w:pPr>
        <w:keepNext w:val="0"/>
        <w:keepLines w:val="0"/>
        <w:pageBreakBefore w:val="0"/>
        <w:widowControl w:val="0"/>
        <w:kinsoku/>
        <w:wordWrap/>
        <w:overflowPunct w:val="0"/>
        <w:topLinePunct w:val="0"/>
        <w:autoSpaceDE/>
        <w:autoSpaceDN/>
        <w:bidi w:val="0"/>
        <w:adjustRightInd/>
        <w:snapToGrid/>
        <w:spacing w:line="560" w:lineRule="exact"/>
        <w:ind w:left="0"/>
        <w:jc w:val="left"/>
        <w:textAlignment w:val="auto"/>
        <w:rPr>
          <w:rFonts w:hint="eastAsia" w:ascii="仿宋_GB2312" w:hAnsi="仿宋_GB2312" w:eastAsia="仿宋_GB2312" w:cs="仿宋_GB2312"/>
          <w:sz w:val="32"/>
          <w:szCs w:val="32"/>
        </w:rPr>
      </w:pPr>
      <w:r>
        <w:rPr>
          <w:rFonts w:hint="eastAsia" w:ascii="仿宋_GB2312" w:eastAsia="仿宋_GB2312"/>
          <w:sz w:val="32"/>
          <w:szCs w:val="32"/>
        </w:rPr>
        <w:t>　　</w:t>
      </w:r>
      <w:r>
        <w:rPr>
          <w:rFonts w:hint="eastAsia" w:ascii="楷体_GB2312" w:hAnsi="楷体_GB2312" w:eastAsia="楷体_GB2312" w:cs="楷体_GB2312"/>
          <w:sz w:val="32"/>
          <w:szCs w:val="32"/>
        </w:rPr>
        <w:t>（一）</w:t>
      </w:r>
      <w:r>
        <w:rPr>
          <w:rFonts w:hint="eastAsia" w:ascii="仿宋_GB2312" w:hAnsi="仿宋_GB2312" w:eastAsia="仿宋_GB2312" w:cs="仿宋_GB2312"/>
          <w:sz w:val="32"/>
          <w:szCs w:val="32"/>
        </w:rPr>
        <w:t>施工现场项目管理人员、监理人员到位率达不到合同约定的；</w:t>
      </w:r>
    </w:p>
    <w:p>
      <w:pPr>
        <w:keepNext w:val="0"/>
        <w:keepLines w:val="0"/>
        <w:pageBreakBefore w:val="0"/>
        <w:widowControl w:val="0"/>
        <w:kinsoku/>
        <w:wordWrap/>
        <w:overflowPunct w:val="0"/>
        <w:topLinePunct w:val="0"/>
        <w:autoSpaceDE/>
        <w:autoSpaceDN/>
        <w:bidi w:val="0"/>
        <w:adjustRightInd/>
        <w:snapToGrid/>
        <w:spacing w:line="560" w:lineRule="exact"/>
        <w:ind w:left="0"/>
        <w:jc w:val="both"/>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（二）</w:t>
      </w:r>
      <w:r>
        <w:rPr>
          <w:rFonts w:hint="eastAsia" w:ascii="仿宋_GB2312" w:hAnsi="仿宋_GB2312" w:eastAsia="仿宋_GB2312" w:cs="仿宋_GB2312"/>
          <w:sz w:val="32"/>
          <w:szCs w:val="32"/>
        </w:rPr>
        <w:t>非原中标项目经理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项目管理人员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监理工程师负责组织项目实施或在实施过程中违反规定</w:t>
      </w:r>
      <w:r>
        <w:rPr>
          <w:rFonts w:hint="eastAsia" w:ascii="仿宋_GB2312" w:hAnsi="仿宋_GB2312" w:eastAsia="仿宋_GB2312" w:cs="仿宋_GB2312"/>
          <w:sz w:val="32"/>
          <w:szCs w:val="32"/>
          <w:lang w:eastAsia="zh-CN"/>
        </w:rPr>
        <w:t>擅自</w:t>
      </w:r>
      <w:r>
        <w:rPr>
          <w:rFonts w:hint="eastAsia" w:ascii="仿宋_GB2312" w:hAnsi="仿宋_GB2312" w:eastAsia="仿宋_GB2312" w:cs="仿宋_GB2312"/>
          <w:sz w:val="32"/>
          <w:szCs w:val="32"/>
        </w:rPr>
        <w:t>更换人员的；</w:t>
      </w:r>
    </w:p>
    <w:p>
      <w:pPr>
        <w:keepNext w:val="0"/>
        <w:keepLines w:val="0"/>
        <w:pageBreakBefore w:val="0"/>
        <w:widowControl w:val="0"/>
        <w:kinsoku/>
        <w:wordWrap/>
        <w:overflowPunct w:val="0"/>
        <w:topLinePunct w:val="0"/>
        <w:autoSpaceDE/>
        <w:autoSpaceDN/>
        <w:bidi w:val="0"/>
        <w:adjustRightInd/>
        <w:snapToGrid/>
        <w:spacing w:line="560" w:lineRule="exact"/>
        <w:ind w:left="0"/>
        <w:jc w:val="both"/>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（三）</w:t>
      </w:r>
      <w:r>
        <w:rPr>
          <w:rFonts w:hint="eastAsia" w:ascii="仿宋_GB2312" w:hAnsi="仿宋_GB2312" w:eastAsia="仿宋_GB2312" w:cs="仿宋_GB2312"/>
          <w:sz w:val="32"/>
          <w:szCs w:val="32"/>
        </w:rPr>
        <w:t>中标人无正当理由不与招标人签订合同，在签订合同时提出附加条件或不按照规定提交履约保证金的；</w:t>
      </w:r>
    </w:p>
    <w:p>
      <w:pPr>
        <w:keepNext w:val="0"/>
        <w:keepLines w:val="0"/>
        <w:pageBreakBefore w:val="0"/>
        <w:widowControl w:val="0"/>
        <w:kinsoku/>
        <w:wordWrap/>
        <w:overflowPunct w:val="0"/>
        <w:topLinePunct w:val="0"/>
        <w:autoSpaceDE/>
        <w:autoSpaceDN/>
        <w:bidi w:val="0"/>
        <w:adjustRightInd/>
        <w:snapToGrid/>
        <w:spacing w:line="560" w:lineRule="exact"/>
        <w:ind w:left="0"/>
        <w:jc w:val="lef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（四）</w:t>
      </w:r>
      <w:r>
        <w:rPr>
          <w:rFonts w:hint="eastAsia" w:ascii="仿宋_GB2312" w:hAnsi="仿宋_GB2312" w:eastAsia="仿宋_GB2312" w:cs="仿宋_GB2312"/>
          <w:sz w:val="32"/>
          <w:szCs w:val="32"/>
        </w:rPr>
        <w:t>将承揽的业务转包或违法分包</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w:t>
      </w:r>
    </w:p>
    <w:p>
      <w:pPr>
        <w:keepNext w:val="0"/>
        <w:keepLines w:val="0"/>
        <w:pageBreakBefore w:val="0"/>
        <w:widowControl w:val="0"/>
        <w:kinsoku/>
        <w:wordWrap/>
        <w:overflowPunct w:val="0"/>
        <w:topLinePunct w:val="0"/>
        <w:autoSpaceDE/>
        <w:autoSpaceDN/>
        <w:bidi w:val="0"/>
        <w:adjustRightInd/>
        <w:snapToGrid/>
        <w:spacing w:line="560" w:lineRule="exact"/>
        <w:ind w:left="0"/>
        <w:jc w:val="both"/>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rPr>
        <w:t>　　（五）</w:t>
      </w:r>
      <w:r>
        <w:rPr>
          <w:rFonts w:hint="eastAsia" w:ascii="仿宋_GB2312" w:hAnsi="仿宋_GB2312" w:eastAsia="仿宋_GB2312" w:cs="仿宋_GB2312"/>
          <w:sz w:val="32"/>
          <w:szCs w:val="32"/>
        </w:rPr>
        <w:t>施工、监理单位</w:t>
      </w:r>
      <w:r>
        <w:rPr>
          <w:rFonts w:hint="eastAsia" w:ascii="仿宋_GB2312" w:hAnsi="仿宋_GB2312" w:eastAsia="仿宋_GB2312" w:cs="仿宋_GB2312"/>
          <w:sz w:val="32"/>
          <w:szCs w:val="32"/>
          <w:lang w:eastAsia="zh-CN"/>
        </w:rPr>
        <w:t>相互</w:t>
      </w:r>
      <w:r>
        <w:rPr>
          <w:rFonts w:hint="eastAsia" w:ascii="仿宋_GB2312" w:hAnsi="仿宋_GB2312" w:eastAsia="仿宋_GB2312" w:cs="仿宋_GB2312"/>
          <w:sz w:val="32"/>
          <w:szCs w:val="32"/>
        </w:rPr>
        <w:t>串通，签认虚假工程量或工程造价的；</w:t>
      </w:r>
    </w:p>
    <w:p>
      <w:pPr>
        <w:keepNext w:val="0"/>
        <w:keepLines w:val="0"/>
        <w:pageBreakBefore w:val="0"/>
        <w:widowControl w:val="0"/>
        <w:kinsoku/>
        <w:wordWrap/>
        <w:overflowPunct w:val="0"/>
        <w:topLinePunct w:val="0"/>
        <w:autoSpaceDE/>
        <w:autoSpaceDN/>
        <w:bidi w:val="0"/>
        <w:adjustRightInd/>
        <w:snapToGrid/>
        <w:spacing w:line="560" w:lineRule="exact"/>
        <w:ind w:left="0"/>
        <w:jc w:val="both"/>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rPr>
        <w:t>　　（六）</w:t>
      </w:r>
      <w:r>
        <w:rPr>
          <w:rFonts w:hint="eastAsia" w:ascii="仿宋_GB2312" w:hAnsi="仿宋_GB2312" w:eastAsia="仿宋_GB2312" w:cs="仿宋_GB2312"/>
          <w:sz w:val="32"/>
          <w:szCs w:val="32"/>
        </w:rPr>
        <w:t>现场管理混乱，不配合</w:t>
      </w:r>
      <w:r>
        <w:rPr>
          <w:rFonts w:hint="eastAsia" w:ascii="仿宋_GB2312" w:hAnsi="仿宋_GB2312" w:eastAsia="仿宋_GB2312" w:cs="仿宋_GB2312"/>
          <w:sz w:val="32"/>
          <w:szCs w:val="32"/>
          <w:lang w:eastAsia="zh-CN"/>
        </w:rPr>
        <w:t>有关部门监督</w:t>
      </w:r>
      <w:r>
        <w:rPr>
          <w:rFonts w:hint="eastAsia" w:ascii="仿宋_GB2312" w:hAnsi="仿宋_GB2312" w:eastAsia="仿宋_GB2312" w:cs="仿宋_GB2312"/>
          <w:sz w:val="32"/>
          <w:szCs w:val="32"/>
        </w:rPr>
        <w:t>检查，不能及时出示相关现场管理资料</w:t>
      </w:r>
      <w:r>
        <w:rPr>
          <w:rFonts w:hint="eastAsia" w:ascii="仿宋_GB2312" w:hAnsi="仿宋_GB2312" w:eastAsia="仿宋_GB2312" w:cs="仿宋_GB2312"/>
          <w:sz w:val="32"/>
          <w:szCs w:val="32"/>
          <w:lang w:eastAsia="zh-CN"/>
        </w:rPr>
        <w:t>及其他有关文件资料</w:t>
      </w:r>
      <w:r>
        <w:rPr>
          <w:rFonts w:hint="eastAsia" w:ascii="仿宋_GB2312" w:hAnsi="仿宋_GB2312" w:eastAsia="仿宋_GB2312" w:cs="仿宋_GB2312"/>
          <w:sz w:val="32"/>
          <w:szCs w:val="32"/>
        </w:rPr>
        <w:t>的；</w:t>
      </w:r>
    </w:p>
    <w:p>
      <w:pPr>
        <w:keepNext w:val="0"/>
        <w:keepLines w:val="0"/>
        <w:pageBreakBefore w:val="0"/>
        <w:widowControl w:val="0"/>
        <w:kinsoku/>
        <w:wordWrap/>
        <w:overflowPunct w:val="0"/>
        <w:topLinePunct w:val="0"/>
        <w:autoSpaceDE/>
        <w:autoSpaceDN/>
        <w:bidi w:val="0"/>
        <w:adjustRightInd/>
        <w:snapToGrid/>
        <w:spacing w:line="560" w:lineRule="exact"/>
        <w:ind w:left="0" w:firstLine="648"/>
        <w:jc w:val="lef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（七）</w:t>
      </w:r>
      <w:r>
        <w:rPr>
          <w:rFonts w:hint="eastAsia" w:ascii="仿宋_GB2312" w:hAnsi="仿宋_GB2312" w:eastAsia="仿宋_GB2312" w:cs="仿宋_GB2312"/>
          <w:sz w:val="32"/>
          <w:szCs w:val="32"/>
        </w:rPr>
        <w:t>违反法律、法规、规章等有关规定的其</w:t>
      </w:r>
      <w:r>
        <w:rPr>
          <w:rFonts w:hint="eastAsia" w:ascii="仿宋_GB2312" w:hAnsi="仿宋_GB2312" w:eastAsia="仿宋_GB2312" w:cs="仿宋_GB2312"/>
          <w:sz w:val="32"/>
          <w:szCs w:val="32"/>
          <w:lang w:eastAsia="zh-CN"/>
        </w:rPr>
        <w:t>他情形</w:t>
      </w:r>
      <w:r>
        <w:rPr>
          <w:rFonts w:hint="eastAsia" w:ascii="仿宋_GB2312" w:hAnsi="仿宋_GB2312" w:eastAsia="仿宋_GB2312" w:cs="仿宋_GB2312"/>
          <w:sz w:val="32"/>
          <w:szCs w:val="32"/>
        </w:rPr>
        <w:t>。</w:t>
      </w:r>
    </w:p>
    <w:p>
      <w:pPr>
        <w:keepNext w:val="0"/>
        <w:keepLines w:val="0"/>
        <w:pageBreakBefore w:val="0"/>
        <w:widowControl w:val="0"/>
        <w:kinsoku/>
        <w:wordWrap/>
        <w:overflowPunct w:val="0"/>
        <w:topLinePunct w:val="0"/>
        <w:autoSpaceDE/>
        <w:autoSpaceDN/>
        <w:bidi w:val="0"/>
        <w:adjustRightInd/>
        <w:snapToGrid/>
        <w:spacing w:line="560" w:lineRule="exact"/>
        <w:ind w:left="0" w:firstLine="648"/>
        <w:jc w:val="left"/>
        <w:textAlignment w:val="auto"/>
        <w:rPr>
          <w:rFonts w:hint="eastAsia" w:ascii="仿宋_GB2312" w:eastAsia="仿宋_GB2312"/>
          <w:sz w:val="32"/>
          <w:szCs w:val="32"/>
        </w:rPr>
      </w:pPr>
    </w:p>
    <w:p>
      <w:pPr>
        <w:keepNext w:val="0"/>
        <w:keepLines w:val="0"/>
        <w:pageBreakBefore w:val="0"/>
        <w:widowControl w:val="0"/>
        <w:numPr>
          <w:ilvl w:val="0"/>
          <w:numId w:val="3"/>
        </w:numPr>
        <w:kinsoku/>
        <w:wordWrap/>
        <w:overflowPunct w:val="0"/>
        <w:topLinePunct w:val="0"/>
        <w:autoSpaceDE/>
        <w:autoSpaceDN/>
        <w:bidi w:val="0"/>
        <w:adjustRightInd/>
        <w:snapToGrid/>
        <w:spacing w:line="560" w:lineRule="exact"/>
        <w:ind w:left="0" w:leftChars="0" w:firstLine="560" w:firstLineChars="0"/>
        <w:jc w:val="center"/>
        <w:textAlignment w:val="auto"/>
        <w:rPr>
          <w:rFonts w:hint="eastAsia" w:ascii="黑体" w:hAnsi="黑体" w:eastAsia="黑体"/>
          <w:sz w:val="32"/>
          <w:szCs w:val="32"/>
        </w:rPr>
      </w:pPr>
      <w:r>
        <w:rPr>
          <w:rFonts w:hint="eastAsia" w:ascii="黑体" w:hAnsi="黑体" w:eastAsia="黑体"/>
          <w:sz w:val="32"/>
          <w:szCs w:val="32"/>
        </w:rPr>
        <w:t xml:space="preserve"> 监</w:t>
      </w:r>
      <w:r>
        <w:rPr>
          <w:rFonts w:hint="eastAsia" w:ascii="黑体" w:hAnsi="黑体" w:eastAsia="黑体"/>
          <w:sz w:val="32"/>
          <w:szCs w:val="32"/>
          <w:lang w:eastAsia="zh-CN"/>
        </w:rPr>
        <w:t>督</w:t>
      </w:r>
      <w:r>
        <w:rPr>
          <w:rFonts w:hint="eastAsia" w:ascii="黑体" w:hAnsi="黑体" w:eastAsia="黑体"/>
          <w:sz w:val="32"/>
          <w:szCs w:val="32"/>
        </w:rPr>
        <w:t>问责</w:t>
      </w:r>
    </w:p>
    <w:p>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left="0" w:leftChars="0"/>
        <w:jc w:val="both"/>
        <w:textAlignment w:val="auto"/>
        <w:rPr>
          <w:rFonts w:hint="eastAsia" w:ascii="黑体" w:hAnsi="黑体" w:eastAsia="黑体"/>
          <w:sz w:val="32"/>
          <w:szCs w:val="32"/>
        </w:rPr>
      </w:pPr>
    </w:p>
    <w:p>
      <w:pPr>
        <w:keepNext w:val="0"/>
        <w:keepLines w:val="0"/>
        <w:pageBreakBefore w:val="0"/>
        <w:widowControl w:val="0"/>
        <w:kinsoku/>
        <w:wordWrap/>
        <w:overflowPunct w:val="0"/>
        <w:topLinePunct w:val="0"/>
        <w:autoSpaceDE/>
        <w:autoSpaceDN/>
        <w:bidi w:val="0"/>
        <w:adjustRightInd/>
        <w:snapToGrid/>
        <w:spacing w:line="560" w:lineRule="exact"/>
        <w:ind w:left="0" w:firstLine="630"/>
        <w:jc w:val="both"/>
        <w:textAlignment w:val="auto"/>
        <w:rPr>
          <w:rFonts w:hint="eastAsia" w:ascii="仿宋_GB2312" w:eastAsia="仿宋_GB2312"/>
          <w:sz w:val="32"/>
          <w:szCs w:val="32"/>
        </w:rPr>
      </w:pPr>
      <w:r>
        <w:rPr>
          <w:rFonts w:hint="eastAsia" w:ascii="黑体" w:hAnsi="黑体" w:eastAsia="黑体" w:cs="黑体"/>
          <w:sz w:val="32"/>
          <w:szCs w:val="32"/>
        </w:rPr>
        <w:t>第十</w:t>
      </w:r>
      <w:r>
        <w:rPr>
          <w:rFonts w:hint="eastAsia" w:ascii="黑体" w:hAnsi="黑体" w:eastAsia="黑体" w:cs="黑体"/>
          <w:sz w:val="32"/>
          <w:szCs w:val="32"/>
          <w:lang w:eastAsia="zh-CN"/>
        </w:rPr>
        <w:t>五</w:t>
      </w:r>
      <w:r>
        <w:rPr>
          <w:rFonts w:hint="eastAsia" w:ascii="黑体" w:hAnsi="黑体" w:eastAsia="黑体" w:cs="黑体"/>
          <w:sz w:val="32"/>
          <w:szCs w:val="32"/>
        </w:rPr>
        <w:t>条</w:t>
      </w:r>
      <w:r>
        <w:rPr>
          <w:rFonts w:ascii="仿宋_GB2312" w:eastAsia="仿宋_GB2312"/>
          <w:sz w:val="32"/>
          <w:szCs w:val="32"/>
        </w:rPr>
        <w:t xml:space="preserve">  </w:t>
      </w:r>
      <w:r>
        <w:rPr>
          <w:rFonts w:hint="eastAsia" w:ascii="仿宋_GB2312" w:eastAsia="仿宋_GB2312"/>
          <w:sz w:val="32"/>
          <w:szCs w:val="32"/>
        </w:rPr>
        <w:t>建设单位未按规定履行标后监管职责的，在建设工程项目实施监督管理过程中有下列行为的，一经查实后，视情节轻重给予通报批评或依法依规追究有关单位及责任人的责任。</w:t>
      </w:r>
    </w:p>
    <w:p>
      <w:pPr>
        <w:keepNext w:val="0"/>
        <w:keepLines w:val="0"/>
        <w:pageBreakBefore w:val="0"/>
        <w:widowControl w:val="0"/>
        <w:kinsoku/>
        <w:wordWrap/>
        <w:overflowPunct w:val="0"/>
        <w:topLinePunct w:val="0"/>
        <w:autoSpaceDE/>
        <w:autoSpaceDN/>
        <w:bidi w:val="0"/>
        <w:adjustRightInd/>
        <w:snapToGrid/>
        <w:spacing w:line="560" w:lineRule="exact"/>
        <w:ind w:left="0" w:firstLine="640" w:firstLineChars="200"/>
        <w:jc w:val="both"/>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eastAsia="zh-CN"/>
        </w:rPr>
        <w:t>一</w:t>
      </w:r>
      <w:r>
        <w:rPr>
          <w:rFonts w:hint="eastAsia" w:ascii="楷体_GB2312" w:hAnsi="楷体_GB2312" w:eastAsia="楷体_GB2312" w:cs="楷体_GB2312"/>
          <w:sz w:val="32"/>
          <w:szCs w:val="32"/>
        </w:rPr>
        <w:t>）</w:t>
      </w:r>
      <w:r>
        <w:rPr>
          <w:rFonts w:hint="eastAsia" w:ascii="仿宋_GB2312" w:hAnsi="仿宋_GB2312" w:eastAsia="仿宋_GB2312" w:cs="仿宋_GB2312"/>
          <w:sz w:val="32"/>
          <w:szCs w:val="32"/>
          <w:lang w:eastAsia="zh-CN"/>
        </w:rPr>
        <w:t>纪检监察机关、行政监督部门、综合监管机构和其他监督部门在监督检查中发现</w:t>
      </w:r>
      <w:r>
        <w:rPr>
          <w:rFonts w:hint="eastAsia" w:ascii="仿宋_GB2312" w:hAnsi="仿宋_GB2312" w:eastAsia="仿宋_GB2312" w:cs="仿宋_GB2312"/>
          <w:sz w:val="32"/>
          <w:szCs w:val="32"/>
        </w:rPr>
        <w:t>未按本办法</w:t>
      </w:r>
      <w:r>
        <w:rPr>
          <w:rFonts w:hint="eastAsia" w:ascii="仿宋_GB2312" w:hAnsi="仿宋_GB2312" w:eastAsia="仿宋_GB2312" w:cs="仿宋_GB2312"/>
          <w:sz w:val="32"/>
          <w:szCs w:val="32"/>
          <w:lang w:eastAsia="zh-CN"/>
        </w:rPr>
        <w:t>规定</w:t>
      </w:r>
      <w:r>
        <w:rPr>
          <w:rFonts w:hint="eastAsia" w:ascii="仿宋_GB2312" w:hAnsi="仿宋_GB2312" w:eastAsia="仿宋_GB2312" w:cs="仿宋_GB2312"/>
          <w:sz w:val="32"/>
          <w:szCs w:val="32"/>
        </w:rPr>
        <w:t>和招标文件、合同约定</w:t>
      </w:r>
      <w:r>
        <w:rPr>
          <w:rFonts w:hint="eastAsia" w:ascii="仿宋_GB2312" w:hAnsi="仿宋_GB2312" w:eastAsia="仿宋_GB2312" w:cs="仿宋_GB2312"/>
          <w:sz w:val="32"/>
          <w:szCs w:val="32"/>
          <w:lang w:eastAsia="zh-CN"/>
        </w:rPr>
        <w:t>履行</w:t>
      </w:r>
      <w:r>
        <w:rPr>
          <w:rFonts w:hint="eastAsia" w:ascii="仿宋_GB2312" w:hAnsi="仿宋_GB2312" w:eastAsia="仿宋_GB2312" w:cs="仿宋_GB2312"/>
          <w:sz w:val="32"/>
          <w:szCs w:val="32"/>
        </w:rPr>
        <w:t>标后</w:t>
      </w:r>
      <w:r>
        <w:rPr>
          <w:rFonts w:hint="eastAsia" w:ascii="仿宋_GB2312" w:hAnsi="仿宋_GB2312" w:eastAsia="仿宋_GB2312" w:cs="仿宋_GB2312"/>
          <w:sz w:val="32"/>
          <w:szCs w:val="32"/>
          <w:lang w:eastAsia="zh-CN"/>
        </w:rPr>
        <w:t>监</w:t>
      </w:r>
      <w:r>
        <w:rPr>
          <w:rFonts w:hint="eastAsia" w:ascii="仿宋_GB2312" w:hAnsi="仿宋_GB2312" w:eastAsia="仿宋_GB2312" w:cs="仿宋_GB2312"/>
          <w:sz w:val="32"/>
          <w:szCs w:val="32"/>
        </w:rPr>
        <w:t>管</w:t>
      </w:r>
      <w:r>
        <w:rPr>
          <w:rFonts w:hint="eastAsia" w:ascii="仿宋_GB2312" w:hAnsi="仿宋_GB2312" w:eastAsia="仿宋_GB2312" w:cs="仿宋_GB2312"/>
          <w:sz w:val="32"/>
          <w:szCs w:val="32"/>
          <w:lang w:eastAsia="zh-CN"/>
        </w:rPr>
        <w:t>职责</w:t>
      </w:r>
      <w:r>
        <w:rPr>
          <w:rFonts w:hint="eastAsia" w:ascii="仿宋_GB2312" w:hAnsi="仿宋_GB2312" w:eastAsia="仿宋_GB2312" w:cs="仿宋_GB2312"/>
          <w:sz w:val="32"/>
          <w:szCs w:val="32"/>
        </w:rPr>
        <w:t>的；</w:t>
      </w:r>
    </w:p>
    <w:p>
      <w:pPr>
        <w:keepNext w:val="0"/>
        <w:keepLines w:val="0"/>
        <w:pageBreakBefore w:val="0"/>
        <w:widowControl w:val="0"/>
        <w:kinsoku/>
        <w:wordWrap/>
        <w:overflowPunct w:val="0"/>
        <w:topLinePunct w:val="0"/>
        <w:autoSpaceDE/>
        <w:autoSpaceDN/>
        <w:bidi w:val="0"/>
        <w:adjustRightInd/>
        <w:snapToGrid/>
        <w:spacing w:line="560" w:lineRule="exact"/>
        <w:ind w:left="0" w:firstLine="630"/>
        <w:jc w:val="lef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eastAsia="zh-CN"/>
        </w:rPr>
        <w:t>二</w:t>
      </w:r>
      <w:r>
        <w:rPr>
          <w:rFonts w:hint="eastAsia" w:ascii="楷体_GB2312" w:hAnsi="楷体_GB2312" w:eastAsia="楷体_GB2312" w:cs="楷体_GB2312"/>
          <w:sz w:val="32"/>
          <w:szCs w:val="32"/>
        </w:rPr>
        <w:t>）</w:t>
      </w:r>
      <w:r>
        <w:rPr>
          <w:rFonts w:hint="eastAsia" w:ascii="仿宋_GB2312" w:hAnsi="仿宋_GB2312" w:eastAsia="仿宋_GB2312" w:cs="仿宋_GB2312"/>
          <w:sz w:val="32"/>
          <w:szCs w:val="32"/>
        </w:rPr>
        <w:t>建设单位</w:t>
      </w:r>
      <w:r>
        <w:rPr>
          <w:rFonts w:hint="eastAsia" w:ascii="仿宋_GB2312" w:hAnsi="仿宋_GB2312" w:eastAsia="仿宋_GB2312" w:cs="仿宋_GB2312"/>
          <w:sz w:val="32"/>
          <w:szCs w:val="32"/>
          <w:lang w:eastAsia="zh-CN"/>
        </w:rPr>
        <w:t>利用业主权力，</w:t>
      </w:r>
      <w:r>
        <w:rPr>
          <w:rFonts w:hint="eastAsia" w:ascii="仿宋_GB2312" w:hAnsi="仿宋_GB2312" w:eastAsia="仿宋_GB2312" w:cs="仿宋_GB2312"/>
          <w:sz w:val="32"/>
          <w:szCs w:val="32"/>
        </w:rPr>
        <w:t>违反规定直接指定分包工程承包人</w:t>
      </w:r>
      <w:r>
        <w:rPr>
          <w:rFonts w:hint="eastAsia" w:ascii="仿宋_GB2312" w:hAnsi="仿宋_GB2312" w:eastAsia="仿宋_GB2312" w:cs="仿宋_GB2312"/>
          <w:sz w:val="32"/>
          <w:szCs w:val="32"/>
          <w:lang w:eastAsia="zh-CN"/>
        </w:rPr>
        <w:t>、强令非法转包的</w:t>
      </w:r>
      <w:r>
        <w:rPr>
          <w:rFonts w:hint="eastAsia" w:ascii="仿宋_GB2312" w:hAnsi="仿宋_GB2312" w:eastAsia="仿宋_GB2312" w:cs="仿宋_GB2312"/>
          <w:sz w:val="32"/>
          <w:szCs w:val="32"/>
        </w:rPr>
        <w:t>；</w:t>
      </w:r>
    </w:p>
    <w:p>
      <w:pPr>
        <w:keepNext w:val="0"/>
        <w:keepLines w:val="0"/>
        <w:pageBreakBefore w:val="0"/>
        <w:widowControl w:val="0"/>
        <w:kinsoku/>
        <w:wordWrap/>
        <w:overflowPunct w:val="0"/>
        <w:topLinePunct w:val="0"/>
        <w:autoSpaceDE/>
        <w:autoSpaceDN/>
        <w:bidi w:val="0"/>
        <w:adjustRightInd/>
        <w:snapToGrid/>
        <w:spacing w:line="560" w:lineRule="exact"/>
        <w:ind w:left="0" w:firstLine="640"/>
        <w:jc w:val="left"/>
        <w:textAlignment w:val="auto"/>
        <w:rPr>
          <w:rFonts w:hint="eastAsia" w:ascii="仿宋_GB2312" w:hAnsi="仿宋_GB2312" w:eastAsia="仿宋_GB2312" w:cs="仿宋_GB2312"/>
          <w:sz w:val="32"/>
          <w:szCs w:val="32"/>
          <w:lang w:eastAsia="zh-CN"/>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eastAsia="zh-CN"/>
        </w:rPr>
        <w:t>三</w:t>
      </w:r>
      <w:r>
        <w:rPr>
          <w:rFonts w:hint="eastAsia" w:ascii="楷体_GB2312" w:hAnsi="楷体_GB2312" w:eastAsia="楷体_GB2312" w:cs="楷体_GB2312"/>
          <w:sz w:val="32"/>
          <w:szCs w:val="32"/>
        </w:rPr>
        <w:t>）</w:t>
      </w:r>
      <w:r>
        <w:rPr>
          <w:rFonts w:hint="eastAsia" w:ascii="仿宋_GB2312" w:hAnsi="仿宋_GB2312" w:eastAsia="仿宋_GB2312" w:cs="仿宋_GB2312"/>
          <w:sz w:val="32"/>
          <w:szCs w:val="32"/>
          <w:lang w:eastAsia="zh-CN"/>
        </w:rPr>
        <w:t>消极履行或不履行标后监管职责，对应当发现的问题未能发现的；</w:t>
      </w:r>
    </w:p>
    <w:p>
      <w:pPr>
        <w:keepNext w:val="0"/>
        <w:keepLines w:val="0"/>
        <w:pageBreakBefore w:val="0"/>
        <w:widowControl w:val="0"/>
        <w:kinsoku/>
        <w:wordWrap/>
        <w:overflowPunct w:val="0"/>
        <w:topLinePunct w:val="0"/>
        <w:autoSpaceDE/>
        <w:autoSpaceDN/>
        <w:bidi w:val="0"/>
        <w:adjustRightInd/>
        <w:snapToGrid/>
        <w:spacing w:line="560" w:lineRule="exact"/>
        <w:ind w:left="0" w:firstLine="640"/>
        <w:jc w:val="left"/>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（四）</w:t>
      </w:r>
      <w:r>
        <w:rPr>
          <w:rFonts w:hint="eastAsia" w:ascii="仿宋_GB2312" w:hAnsi="仿宋_GB2312" w:eastAsia="仿宋_GB2312" w:cs="仿宋_GB2312"/>
          <w:sz w:val="32"/>
          <w:szCs w:val="32"/>
          <w:lang w:eastAsia="zh-CN"/>
        </w:rPr>
        <w:t>不正确履行标后监管职责，</w:t>
      </w:r>
      <w:r>
        <w:rPr>
          <w:rFonts w:hint="eastAsia" w:ascii="仿宋_GB2312" w:hAnsi="仿宋_GB2312" w:eastAsia="仿宋_GB2312" w:cs="仿宋_GB2312"/>
          <w:sz w:val="32"/>
          <w:szCs w:val="32"/>
        </w:rPr>
        <w:t>发现问题隐瞒不报或营私舞弊、</w:t>
      </w:r>
      <w:r>
        <w:rPr>
          <w:rFonts w:hint="eastAsia" w:ascii="仿宋_GB2312" w:hAnsi="仿宋_GB2312" w:eastAsia="仿宋_GB2312" w:cs="仿宋_GB2312"/>
          <w:sz w:val="32"/>
          <w:szCs w:val="32"/>
          <w:lang w:eastAsia="zh-CN"/>
        </w:rPr>
        <w:t>滥用职权</w:t>
      </w:r>
      <w:r>
        <w:rPr>
          <w:rFonts w:hint="eastAsia" w:ascii="仿宋_GB2312" w:hAnsi="仿宋_GB2312" w:eastAsia="仿宋_GB2312" w:cs="仿宋_GB2312"/>
          <w:sz w:val="32"/>
          <w:szCs w:val="32"/>
        </w:rPr>
        <w:t>的</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val="0"/>
        <w:topLinePunct w:val="0"/>
        <w:autoSpaceDE/>
        <w:autoSpaceDN/>
        <w:bidi w:val="0"/>
        <w:adjustRightInd/>
        <w:snapToGrid/>
        <w:spacing w:line="560" w:lineRule="exact"/>
        <w:ind w:left="0"/>
        <w:jc w:val="both"/>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rPr>
        <w:t>　　（</w:t>
      </w:r>
      <w:r>
        <w:rPr>
          <w:rFonts w:hint="eastAsia" w:ascii="楷体_GB2312" w:hAnsi="楷体_GB2312" w:eastAsia="楷体_GB2312" w:cs="楷体_GB2312"/>
          <w:sz w:val="32"/>
          <w:szCs w:val="32"/>
          <w:lang w:eastAsia="zh-CN"/>
        </w:rPr>
        <w:t>五</w:t>
      </w:r>
      <w:r>
        <w:rPr>
          <w:rFonts w:hint="eastAsia" w:ascii="楷体_GB2312" w:hAnsi="楷体_GB2312" w:eastAsia="楷体_GB2312" w:cs="楷体_GB2312"/>
          <w:sz w:val="32"/>
          <w:szCs w:val="32"/>
        </w:rPr>
        <w:t>）</w:t>
      </w:r>
      <w:r>
        <w:rPr>
          <w:rFonts w:hint="eastAsia" w:ascii="仿宋_GB2312" w:hAnsi="仿宋_GB2312" w:eastAsia="仿宋_GB2312" w:cs="仿宋_GB2312"/>
          <w:sz w:val="32"/>
          <w:szCs w:val="32"/>
        </w:rPr>
        <w:t>违反规定</w:t>
      </w:r>
      <w:r>
        <w:rPr>
          <w:rFonts w:hint="eastAsia" w:ascii="仿宋_GB2312" w:hAnsi="仿宋_GB2312" w:eastAsia="仿宋_GB2312" w:cs="仿宋_GB2312"/>
          <w:sz w:val="32"/>
          <w:szCs w:val="32"/>
          <w:lang w:eastAsia="zh-CN"/>
        </w:rPr>
        <w:t>同意</w:t>
      </w:r>
      <w:r>
        <w:rPr>
          <w:rFonts w:hint="eastAsia" w:ascii="仿宋_GB2312" w:hAnsi="仿宋_GB2312" w:eastAsia="仿宋_GB2312" w:cs="仿宋_GB2312"/>
          <w:sz w:val="32"/>
          <w:szCs w:val="32"/>
        </w:rPr>
        <w:t>更换项目经理（监理工程师）和其他项目管理成员等行为的；</w:t>
      </w:r>
    </w:p>
    <w:p>
      <w:pPr>
        <w:keepNext w:val="0"/>
        <w:keepLines w:val="0"/>
        <w:pageBreakBefore w:val="0"/>
        <w:widowControl w:val="0"/>
        <w:kinsoku/>
        <w:wordWrap/>
        <w:overflowPunct w:val="0"/>
        <w:topLinePunct w:val="0"/>
        <w:autoSpaceDE/>
        <w:autoSpaceDN/>
        <w:bidi w:val="0"/>
        <w:adjustRightInd/>
        <w:snapToGrid/>
        <w:spacing w:line="560" w:lineRule="exact"/>
        <w:ind w:left="0"/>
        <w:jc w:val="left"/>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rPr>
        <w:t>　</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eastAsia="zh-CN"/>
        </w:rPr>
        <w:t>六</w:t>
      </w:r>
      <w:r>
        <w:rPr>
          <w:rFonts w:hint="eastAsia" w:ascii="楷体_GB2312" w:hAnsi="楷体_GB2312" w:eastAsia="楷体_GB2312" w:cs="楷体_GB2312"/>
          <w:sz w:val="32"/>
          <w:szCs w:val="32"/>
        </w:rPr>
        <w:t>）</w:t>
      </w:r>
      <w:r>
        <w:rPr>
          <w:rFonts w:hint="eastAsia" w:ascii="仿宋_GB2312" w:hAnsi="仿宋_GB2312" w:eastAsia="仿宋_GB2312" w:cs="仿宋_GB2312"/>
          <w:sz w:val="32"/>
          <w:szCs w:val="32"/>
        </w:rPr>
        <w:t>违反有关法律、法规、规章</w:t>
      </w:r>
      <w:r>
        <w:rPr>
          <w:rFonts w:hint="eastAsia" w:ascii="仿宋_GB2312" w:hAnsi="仿宋_GB2312" w:eastAsia="仿宋_GB2312" w:cs="仿宋_GB2312"/>
          <w:sz w:val="32"/>
          <w:szCs w:val="32"/>
          <w:lang w:eastAsia="zh-CN"/>
        </w:rPr>
        <w:t>及规范性文件</w:t>
      </w:r>
      <w:r>
        <w:rPr>
          <w:rFonts w:hint="eastAsia" w:ascii="仿宋_GB2312" w:hAnsi="仿宋_GB2312" w:eastAsia="仿宋_GB2312" w:cs="仿宋_GB2312"/>
          <w:sz w:val="32"/>
          <w:szCs w:val="32"/>
        </w:rPr>
        <w:t>规定的其</w:t>
      </w:r>
      <w:r>
        <w:rPr>
          <w:rFonts w:hint="eastAsia" w:ascii="仿宋_GB2312" w:hAnsi="仿宋_GB2312" w:eastAsia="仿宋_GB2312" w:cs="仿宋_GB2312"/>
          <w:sz w:val="32"/>
          <w:szCs w:val="32"/>
          <w:lang w:eastAsia="zh-CN"/>
        </w:rPr>
        <w:t>他</w:t>
      </w:r>
      <w:r>
        <w:rPr>
          <w:rFonts w:hint="eastAsia" w:ascii="仿宋_GB2312" w:hAnsi="仿宋_GB2312" w:eastAsia="仿宋_GB2312" w:cs="仿宋_GB2312"/>
          <w:sz w:val="32"/>
          <w:szCs w:val="32"/>
        </w:rPr>
        <w:t>行为。</w:t>
      </w:r>
    </w:p>
    <w:p>
      <w:pPr>
        <w:keepNext w:val="0"/>
        <w:keepLines w:val="0"/>
        <w:pageBreakBefore w:val="0"/>
        <w:widowControl w:val="0"/>
        <w:kinsoku/>
        <w:wordWrap/>
        <w:overflowPunct w:val="0"/>
        <w:topLinePunct w:val="0"/>
        <w:autoSpaceDE/>
        <w:autoSpaceDN/>
        <w:bidi w:val="0"/>
        <w:adjustRightInd/>
        <w:snapToGrid/>
        <w:spacing w:line="560" w:lineRule="exact"/>
        <w:ind w:left="0" w:firstLine="640" w:firstLineChars="200"/>
        <w:jc w:val="both"/>
        <w:textAlignment w:val="auto"/>
        <w:rPr>
          <w:rFonts w:ascii="仿宋_GB2312" w:eastAsia="仿宋_GB2312"/>
          <w:sz w:val="32"/>
          <w:szCs w:val="32"/>
        </w:rPr>
      </w:pPr>
      <w:r>
        <w:rPr>
          <w:rFonts w:hint="eastAsia" w:ascii="黑体" w:hAnsi="黑体" w:eastAsia="黑体" w:cs="黑体"/>
          <w:sz w:val="32"/>
          <w:szCs w:val="32"/>
        </w:rPr>
        <w:t>第十</w:t>
      </w:r>
      <w:r>
        <w:rPr>
          <w:rFonts w:hint="eastAsia" w:ascii="黑体" w:hAnsi="黑体" w:eastAsia="黑体" w:cs="黑体"/>
          <w:sz w:val="32"/>
          <w:szCs w:val="32"/>
          <w:lang w:eastAsia="zh-CN"/>
        </w:rPr>
        <w:t>六</w:t>
      </w:r>
      <w:r>
        <w:rPr>
          <w:rFonts w:hint="eastAsia" w:ascii="黑体" w:hAnsi="黑体" w:eastAsia="黑体" w:cs="黑体"/>
          <w:sz w:val="32"/>
          <w:szCs w:val="32"/>
        </w:rPr>
        <w:t>条</w:t>
      </w:r>
      <w:r>
        <w:rPr>
          <w:rFonts w:ascii="仿宋_GB2312" w:eastAsia="仿宋_GB2312"/>
          <w:sz w:val="32"/>
          <w:szCs w:val="32"/>
        </w:rPr>
        <w:t xml:space="preserve">  </w:t>
      </w:r>
      <w:r>
        <w:rPr>
          <w:rFonts w:hint="eastAsia" w:ascii="仿宋_GB2312" w:eastAsia="仿宋_GB2312"/>
          <w:sz w:val="32"/>
          <w:szCs w:val="32"/>
          <w:lang w:eastAsia="zh-CN"/>
        </w:rPr>
        <w:t>乡镇人民政府、</w:t>
      </w:r>
      <w:r>
        <w:rPr>
          <w:rFonts w:hint="eastAsia" w:ascii="仿宋_GB2312" w:eastAsia="仿宋_GB2312"/>
          <w:sz w:val="32"/>
          <w:szCs w:val="32"/>
        </w:rPr>
        <w:t>行政监督部门</w:t>
      </w:r>
      <w:r>
        <w:rPr>
          <w:rFonts w:hint="eastAsia" w:ascii="仿宋_GB2312" w:eastAsia="仿宋_GB2312"/>
          <w:sz w:val="32"/>
          <w:szCs w:val="32"/>
          <w:lang w:eastAsia="zh-CN"/>
        </w:rPr>
        <w:t>、综合监管机构、行业管理部门以及其他监督部门</w:t>
      </w:r>
      <w:r>
        <w:rPr>
          <w:rFonts w:hint="eastAsia" w:ascii="仿宋_GB2312" w:eastAsia="仿宋_GB2312"/>
          <w:sz w:val="32"/>
          <w:szCs w:val="32"/>
        </w:rPr>
        <w:t>在实施监督管理中，发现问题</w:t>
      </w:r>
      <w:r>
        <w:rPr>
          <w:rFonts w:hint="eastAsia" w:ascii="仿宋_GB2312" w:eastAsia="仿宋_GB2312"/>
          <w:sz w:val="32"/>
          <w:szCs w:val="32"/>
          <w:lang w:eastAsia="zh-CN"/>
        </w:rPr>
        <w:t>包庇</w:t>
      </w:r>
      <w:r>
        <w:rPr>
          <w:rFonts w:hint="eastAsia" w:ascii="仿宋_GB2312" w:eastAsia="仿宋_GB2312"/>
          <w:sz w:val="32"/>
          <w:szCs w:val="32"/>
        </w:rPr>
        <w:t>隐瞒</w:t>
      </w:r>
      <w:r>
        <w:rPr>
          <w:rFonts w:hint="eastAsia" w:ascii="仿宋_GB2312" w:eastAsia="仿宋_GB2312"/>
          <w:sz w:val="32"/>
          <w:szCs w:val="32"/>
          <w:lang w:eastAsia="zh-CN"/>
        </w:rPr>
        <w:t>、滥用职权</w:t>
      </w:r>
      <w:r>
        <w:rPr>
          <w:rFonts w:hint="eastAsia" w:ascii="仿宋_GB2312" w:eastAsia="仿宋_GB2312"/>
          <w:sz w:val="32"/>
          <w:szCs w:val="32"/>
        </w:rPr>
        <w:t>、玩忽职守的，</w:t>
      </w:r>
      <w:r>
        <w:rPr>
          <w:rFonts w:hint="eastAsia" w:ascii="仿宋_GB2312" w:eastAsia="仿宋_GB2312"/>
          <w:sz w:val="32"/>
          <w:szCs w:val="32"/>
          <w:lang w:eastAsia="zh-CN"/>
        </w:rPr>
        <w:t>未按照本办法规定履行职责，</w:t>
      </w:r>
      <w:r>
        <w:rPr>
          <w:rFonts w:hint="eastAsia" w:ascii="仿宋_GB2312" w:eastAsia="仿宋_GB2312"/>
          <w:sz w:val="32"/>
          <w:szCs w:val="32"/>
        </w:rPr>
        <w:t>视情节轻重给予</w:t>
      </w:r>
      <w:r>
        <w:rPr>
          <w:rFonts w:hint="eastAsia" w:ascii="仿宋_GB2312" w:eastAsia="仿宋_GB2312"/>
          <w:sz w:val="32"/>
          <w:szCs w:val="32"/>
          <w:lang w:eastAsia="zh-CN"/>
        </w:rPr>
        <w:t>责令整改、</w:t>
      </w:r>
      <w:r>
        <w:rPr>
          <w:rFonts w:hint="eastAsia" w:ascii="仿宋_GB2312" w:eastAsia="仿宋_GB2312"/>
          <w:sz w:val="32"/>
          <w:szCs w:val="32"/>
        </w:rPr>
        <w:t>通报批评</w:t>
      </w:r>
      <w:r>
        <w:rPr>
          <w:rFonts w:hint="eastAsia" w:ascii="仿宋_GB2312" w:eastAsia="仿宋_GB2312"/>
          <w:sz w:val="32"/>
          <w:szCs w:val="32"/>
          <w:lang w:eastAsia="zh-CN"/>
        </w:rPr>
        <w:t>、公开曝光、行政问责</w:t>
      </w:r>
      <w:r>
        <w:rPr>
          <w:rFonts w:hint="eastAsia" w:ascii="仿宋_GB2312" w:eastAsia="仿宋_GB2312"/>
          <w:sz w:val="32"/>
          <w:szCs w:val="32"/>
        </w:rPr>
        <w:t>或依法依</w:t>
      </w:r>
      <w:r>
        <w:rPr>
          <w:rFonts w:hint="eastAsia" w:ascii="仿宋_GB2312" w:eastAsia="仿宋_GB2312"/>
          <w:sz w:val="32"/>
          <w:szCs w:val="32"/>
          <w:lang w:eastAsia="zh-CN"/>
        </w:rPr>
        <w:t>纪给予</w:t>
      </w:r>
      <w:r>
        <w:rPr>
          <w:rFonts w:hint="eastAsia" w:ascii="仿宋_GB2312" w:eastAsia="仿宋_GB2312"/>
          <w:sz w:val="32"/>
          <w:szCs w:val="32"/>
        </w:rPr>
        <w:t>责任人</w:t>
      </w:r>
      <w:r>
        <w:rPr>
          <w:rFonts w:hint="eastAsia" w:ascii="仿宋_GB2312" w:eastAsia="仿宋_GB2312"/>
          <w:sz w:val="32"/>
          <w:szCs w:val="32"/>
          <w:lang w:eastAsia="zh-CN"/>
        </w:rPr>
        <w:t>处分；构成犯罪的，依法追究刑事责任</w:t>
      </w:r>
      <w:r>
        <w:rPr>
          <w:rFonts w:hint="eastAsia" w:ascii="仿宋_GB2312" w:eastAsia="仿宋_GB2312"/>
          <w:sz w:val="32"/>
          <w:szCs w:val="32"/>
        </w:rPr>
        <w:t>。</w:t>
      </w:r>
    </w:p>
    <w:p>
      <w:pPr>
        <w:keepNext w:val="0"/>
        <w:keepLines w:val="0"/>
        <w:pageBreakBefore w:val="0"/>
        <w:widowControl w:val="0"/>
        <w:kinsoku/>
        <w:wordWrap/>
        <w:overflowPunct w:val="0"/>
        <w:topLinePunct w:val="0"/>
        <w:autoSpaceDE/>
        <w:autoSpaceDN/>
        <w:bidi w:val="0"/>
        <w:adjustRightInd/>
        <w:snapToGrid/>
        <w:spacing w:line="560" w:lineRule="exact"/>
        <w:ind w:left="0" w:firstLine="630"/>
        <w:jc w:val="left"/>
        <w:textAlignment w:val="auto"/>
        <w:rPr>
          <w:rFonts w:hint="eastAsia" w:ascii="仿宋_GB2312" w:eastAsia="仿宋_GB2312"/>
          <w:color w:val="0000FF"/>
          <w:sz w:val="32"/>
          <w:szCs w:val="32"/>
        </w:rPr>
      </w:pPr>
    </w:p>
    <w:p>
      <w:pPr>
        <w:keepNext w:val="0"/>
        <w:keepLines w:val="0"/>
        <w:pageBreakBefore w:val="0"/>
        <w:widowControl w:val="0"/>
        <w:numPr>
          <w:ilvl w:val="0"/>
          <w:numId w:val="3"/>
        </w:numPr>
        <w:kinsoku/>
        <w:wordWrap/>
        <w:overflowPunct w:val="0"/>
        <w:topLinePunct w:val="0"/>
        <w:autoSpaceDE/>
        <w:autoSpaceDN/>
        <w:bidi w:val="0"/>
        <w:adjustRightInd/>
        <w:snapToGrid/>
        <w:spacing w:line="560" w:lineRule="exact"/>
        <w:ind w:left="0" w:leftChars="0" w:firstLine="560" w:firstLineChars="0"/>
        <w:jc w:val="center"/>
        <w:textAlignment w:val="auto"/>
        <w:rPr>
          <w:rFonts w:hint="eastAsia" w:ascii="黑体" w:hAnsi="黑体" w:eastAsia="黑体"/>
          <w:sz w:val="32"/>
          <w:szCs w:val="32"/>
        </w:rPr>
      </w:pPr>
      <w:r>
        <w:rPr>
          <w:rFonts w:hint="eastAsia" w:ascii="黑体" w:hAnsi="黑体" w:eastAsia="黑体"/>
          <w:sz w:val="32"/>
          <w:szCs w:val="32"/>
        </w:rPr>
        <w:t xml:space="preserve"> 附</w:t>
      </w:r>
      <w:bookmarkStart w:id="1" w:name="_GoBack"/>
      <w:bookmarkEnd w:id="1"/>
      <w:r>
        <w:rPr>
          <w:rFonts w:hint="eastAsia" w:ascii="黑体" w:hAnsi="黑体" w:eastAsia="黑体"/>
          <w:sz w:val="32"/>
          <w:szCs w:val="32"/>
        </w:rPr>
        <w:t>则</w:t>
      </w:r>
    </w:p>
    <w:p>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left="0" w:leftChars="0"/>
        <w:jc w:val="both"/>
        <w:textAlignment w:val="auto"/>
        <w:rPr>
          <w:rFonts w:hint="eastAsia" w:ascii="黑体" w:hAnsi="黑体" w:eastAsia="黑体"/>
          <w:sz w:val="32"/>
          <w:szCs w:val="32"/>
        </w:rPr>
      </w:pPr>
    </w:p>
    <w:p>
      <w:pPr>
        <w:keepNext w:val="0"/>
        <w:keepLines w:val="0"/>
        <w:pageBreakBefore w:val="0"/>
        <w:widowControl w:val="0"/>
        <w:kinsoku/>
        <w:wordWrap/>
        <w:overflowPunct w:val="0"/>
        <w:topLinePunct w:val="0"/>
        <w:autoSpaceDE/>
        <w:autoSpaceDN/>
        <w:bidi w:val="0"/>
        <w:adjustRightInd/>
        <w:snapToGrid/>
        <w:spacing w:line="560" w:lineRule="exact"/>
        <w:ind w:left="0" w:firstLine="570"/>
        <w:jc w:val="left"/>
        <w:textAlignment w:val="auto"/>
        <w:rPr>
          <w:rFonts w:ascii="仿宋_GB2312" w:eastAsia="仿宋_GB2312"/>
          <w:sz w:val="32"/>
          <w:szCs w:val="32"/>
        </w:rPr>
      </w:pPr>
      <w:r>
        <w:rPr>
          <w:rFonts w:hint="eastAsia" w:ascii="黑体" w:hAnsi="黑体" w:eastAsia="黑体" w:cs="黑体"/>
          <w:sz w:val="32"/>
          <w:szCs w:val="32"/>
        </w:rPr>
        <w:t>第十</w:t>
      </w:r>
      <w:r>
        <w:rPr>
          <w:rFonts w:hint="eastAsia" w:ascii="黑体" w:hAnsi="黑体" w:eastAsia="黑体" w:cs="黑体"/>
          <w:sz w:val="32"/>
          <w:szCs w:val="32"/>
          <w:lang w:eastAsia="zh-CN"/>
        </w:rPr>
        <w:t>七</w:t>
      </w:r>
      <w:r>
        <w:rPr>
          <w:rFonts w:hint="eastAsia" w:ascii="黑体" w:hAnsi="黑体" w:eastAsia="黑体" w:cs="黑体"/>
          <w:sz w:val="32"/>
          <w:szCs w:val="32"/>
        </w:rPr>
        <w:t>条</w:t>
      </w:r>
      <w:r>
        <w:rPr>
          <w:rFonts w:ascii="仿宋_GB2312" w:eastAsia="仿宋_GB2312"/>
          <w:sz w:val="32"/>
          <w:szCs w:val="32"/>
        </w:rPr>
        <w:t xml:space="preserve">  </w:t>
      </w:r>
      <w:r>
        <w:rPr>
          <w:rFonts w:hint="eastAsia" w:ascii="仿宋_GB2312" w:eastAsia="仿宋_GB2312"/>
          <w:sz w:val="32"/>
          <w:szCs w:val="32"/>
        </w:rPr>
        <w:t>本办法自</w:t>
      </w:r>
      <w:r>
        <w:rPr>
          <w:rFonts w:hint="eastAsia" w:ascii="仿宋_GB2312" w:eastAsia="仿宋_GB2312"/>
          <w:sz w:val="32"/>
          <w:szCs w:val="32"/>
          <w:lang w:val="en-US" w:eastAsia="zh-CN"/>
        </w:rPr>
        <w:t>印发之</w:t>
      </w:r>
      <w:r>
        <w:rPr>
          <w:rFonts w:hint="eastAsia" w:ascii="仿宋_GB2312" w:eastAsia="仿宋_GB2312"/>
          <w:sz w:val="32"/>
          <w:szCs w:val="32"/>
        </w:rPr>
        <w:t>日起</w:t>
      </w:r>
      <w:r>
        <w:rPr>
          <w:rFonts w:hint="eastAsia" w:ascii="仿宋_GB2312" w:eastAsia="仿宋_GB2312"/>
          <w:sz w:val="32"/>
          <w:szCs w:val="32"/>
          <w:lang w:eastAsia="zh-CN"/>
        </w:rPr>
        <w:t>施</w:t>
      </w:r>
      <w:r>
        <w:rPr>
          <w:rFonts w:hint="eastAsia" w:ascii="仿宋_GB2312" w:eastAsia="仿宋_GB2312"/>
          <w:sz w:val="32"/>
          <w:szCs w:val="32"/>
        </w:rPr>
        <w:t>行。</w:t>
      </w:r>
    </w:p>
    <w:p>
      <w:pPr>
        <w:keepNext w:val="0"/>
        <w:keepLines w:val="0"/>
        <w:pageBreakBefore w:val="0"/>
        <w:widowControl w:val="0"/>
        <w:kinsoku/>
        <w:wordWrap/>
        <w:overflowPunct w:val="0"/>
        <w:topLinePunct w:val="0"/>
        <w:autoSpaceDE/>
        <w:autoSpaceDN/>
        <w:bidi w:val="0"/>
        <w:spacing w:line="560" w:lineRule="exact"/>
        <w:ind w:left="0"/>
        <w:textAlignment w:val="auto"/>
        <w:rPr>
          <w:rFonts w:hint="eastAsia" w:ascii="仿宋_GB2312" w:eastAsia="仿宋_GB2312"/>
          <w:sz w:val="28"/>
          <w:szCs w:val="28"/>
        </w:rPr>
      </w:pPr>
    </w:p>
    <w:p>
      <w:pPr>
        <w:keepNext w:val="0"/>
        <w:keepLines w:val="0"/>
        <w:pageBreakBefore w:val="0"/>
        <w:widowControl w:val="0"/>
        <w:kinsoku/>
        <w:wordWrap/>
        <w:overflowPunct w:val="0"/>
        <w:topLinePunct w:val="0"/>
        <w:autoSpaceDE/>
        <w:autoSpaceDN/>
        <w:bidi w:val="0"/>
        <w:adjustRightInd/>
        <w:snapToGrid/>
        <w:spacing w:line="620" w:lineRule="exact"/>
        <w:ind w:left="0"/>
        <w:textAlignment w:val="auto"/>
        <w:rPr>
          <w:rFonts w:hint="eastAsia" w:ascii="仿宋_GB2312" w:eastAsia="仿宋_GB2312"/>
          <w:sz w:val="28"/>
          <w:szCs w:val="28"/>
        </w:rPr>
      </w:pPr>
    </w:p>
    <w:p>
      <w:pPr>
        <w:keepNext w:val="0"/>
        <w:keepLines w:val="0"/>
        <w:pageBreakBefore w:val="0"/>
        <w:widowControl w:val="0"/>
        <w:kinsoku/>
        <w:wordWrap/>
        <w:overflowPunct w:val="0"/>
        <w:topLinePunct w:val="0"/>
        <w:autoSpaceDE/>
        <w:autoSpaceDN/>
        <w:bidi w:val="0"/>
        <w:adjustRightInd/>
        <w:snapToGrid/>
        <w:spacing w:line="620" w:lineRule="exact"/>
        <w:ind w:left="0"/>
        <w:textAlignment w:val="auto"/>
        <w:rPr>
          <w:rFonts w:hint="eastAsia" w:ascii="仿宋_GB2312" w:eastAsia="仿宋_GB2312"/>
          <w:sz w:val="28"/>
          <w:szCs w:val="28"/>
        </w:rPr>
      </w:pPr>
    </w:p>
    <w:p>
      <w:pPr>
        <w:keepNext w:val="0"/>
        <w:keepLines w:val="0"/>
        <w:pageBreakBefore w:val="0"/>
        <w:widowControl w:val="0"/>
        <w:kinsoku/>
        <w:wordWrap/>
        <w:overflowPunct w:val="0"/>
        <w:topLinePunct w:val="0"/>
        <w:autoSpaceDE/>
        <w:autoSpaceDN/>
        <w:bidi w:val="0"/>
        <w:adjustRightInd/>
        <w:snapToGrid/>
        <w:spacing w:line="620" w:lineRule="exact"/>
        <w:ind w:left="0"/>
        <w:textAlignment w:val="auto"/>
        <w:rPr>
          <w:rFonts w:hint="eastAsia" w:ascii="仿宋_GB2312" w:eastAsia="仿宋_GB2312"/>
          <w:sz w:val="28"/>
          <w:szCs w:val="28"/>
        </w:rPr>
      </w:pPr>
    </w:p>
    <w:p>
      <w:pPr>
        <w:keepNext w:val="0"/>
        <w:keepLines w:val="0"/>
        <w:pageBreakBefore w:val="0"/>
        <w:widowControl w:val="0"/>
        <w:kinsoku/>
        <w:wordWrap/>
        <w:overflowPunct w:val="0"/>
        <w:topLinePunct w:val="0"/>
        <w:autoSpaceDE/>
        <w:autoSpaceDN/>
        <w:bidi w:val="0"/>
        <w:adjustRightInd/>
        <w:snapToGrid/>
        <w:spacing w:line="620" w:lineRule="exact"/>
        <w:ind w:left="0"/>
        <w:textAlignment w:val="auto"/>
        <w:rPr>
          <w:rFonts w:hint="eastAsia" w:ascii="仿宋_GB2312" w:eastAsia="仿宋_GB2312"/>
          <w:sz w:val="28"/>
          <w:szCs w:val="28"/>
        </w:rPr>
      </w:pPr>
    </w:p>
    <w:p>
      <w:pPr>
        <w:keepNext w:val="0"/>
        <w:keepLines w:val="0"/>
        <w:pageBreakBefore w:val="0"/>
        <w:widowControl w:val="0"/>
        <w:kinsoku/>
        <w:wordWrap/>
        <w:overflowPunct w:val="0"/>
        <w:topLinePunct w:val="0"/>
        <w:autoSpaceDE/>
        <w:autoSpaceDN/>
        <w:bidi w:val="0"/>
        <w:adjustRightInd/>
        <w:snapToGrid/>
        <w:spacing w:line="620" w:lineRule="exact"/>
        <w:ind w:left="0"/>
        <w:textAlignment w:val="auto"/>
        <w:rPr>
          <w:rFonts w:hint="eastAsia" w:ascii="仿宋_GB2312" w:eastAsia="仿宋_GB2312"/>
          <w:sz w:val="28"/>
          <w:szCs w:val="28"/>
        </w:rPr>
      </w:pPr>
    </w:p>
    <w:p>
      <w:pPr>
        <w:keepNext w:val="0"/>
        <w:keepLines w:val="0"/>
        <w:pageBreakBefore w:val="0"/>
        <w:widowControl w:val="0"/>
        <w:kinsoku/>
        <w:wordWrap/>
        <w:overflowPunct w:val="0"/>
        <w:topLinePunct w:val="0"/>
        <w:autoSpaceDE/>
        <w:autoSpaceDN/>
        <w:bidi w:val="0"/>
        <w:adjustRightInd/>
        <w:snapToGrid/>
        <w:spacing w:line="640" w:lineRule="exact"/>
        <w:ind w:left="0"/>
        <w:textAlignment w:val="auto"/>
        <w:rPr>
          <w:rFonts w:hint="eastAsia" w:ascii="仿宋_GB2312" w:eastAsia="仿宋_GB2312"/>
          <w:sz w:val="28"/>
          <w:szCs w:val="28"/>
        </w:rPr>
      </w:pPr>
    </w:p>
    <w:p>
      <w:pPr>
        <w:keepNext w:val="0"/>
        <w:keepLines w:val="0"/>
        <w:pageBreakBefore w:val="0"/>
        <w:widowControl w:val="0"/>
        <w:kinsoku/>
        <w:wordWrap/>
        <w:overflowPunct w:val="0"/>
        <w:topLinePunct w:val="0"/>
        <w:autoSpaceDE/>
        <w:autoSpaceDN/>
        <w:bidi w:val="0"/>
        <w:adjustRightInd/>
        <w:snapToGrid/>
        <w:spacing w:line="640" w:lineRule="exact"/>
        <w:ind w:left="0"/>
        <w:textAlignment w:val="auto"/>
        <w:rPr>
          <w:rFonts w:hint="eastAsia" w:ascii="仿宋_GB2312" w:eastAsia="仿宋_GB2312"/>
          <w:sz w:val="28"/>
          <w:szCs w:val="28"/>
        </w:rPr>
      </w:pPr>
    </w:p>
    <w:p>
      <w:pPr>
        <w:keepNext w:val="0"/>
        <w:keepLines w:val="0"/>
        <w:pageBreakBefore w:val="0"/>
        <w:widowControl w:val="0"/>
        <w:kinsoku/>
        <w:wordWrap/>
        <w:overflowPunct w:val="0"/>
        <w:topLinePunct w:val="0"/>
        <w:autoSpaceDE/>
        <w:autoSpaceDN/>
        <w:bidi w:val="0"/>
        <w:adjustRightInd/>
        <w:snapToGrid/>
        <w:spacing w:line="640" w:lineRule="exact"/>
        <w:ind w:left="0"/>
        <w:textAlignment w:val="auto"/>
        <w:rPr>
          <w:rFonts w:hint="eastAsia" w:ascii="仿宋_GB2312" w:eastAsia="仿宋_GB2312"/>
          <w:sz w:val="28"/>
          <w:szCs w:val="28"/>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eastAsia="仿宋_GB2312"/>
          <w:sz w:val="28"/>
          <w:szCs w:val="28"/>
        </w:rPr>
      </w:pPr>
    </w:p>
    <w:p>
      <w:pPr>
        <w:snapToGrid w:val="0"/>
        <w:spacing w:line="560" w:lineRule="exact"/>
        <w:rPr>
          <w:rFonts w:hint="eastAsia" w:ascii="仿宋_GB2312" w:hAnsi="仿宋_GB2312" w:eastAsia="仿宋_GB2312" w:cs="仿宋_GB2312"/>
          <w:w w:val="90"/>
          <w:kern w:val="0"/>
          <w:sz w:val="28"/>
          <w:szCs w:val="28"/>
        </w:rPr>
      </w:pPr>
      <w:r>
        <w:rPr>
          <w:rFonts w:hint="eastAsia" w:ascii="仿宋_GB2312" w:hAnsi="仿宋_GB2312" w:eastAsia="仿宋_GB2312" w:cs="仿宋_GB2312"/>
          <w:sz w:val="28"/>
          <w:szCs w:val="28"/>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56515</wp:posOffset>
                </wp:positionV>
                <wp:extent cx="5819140" cy="635"/>
                <wp:effectExtent l="0" t="0" r="0" b="0"/>
                <wp:wrapNone/>
                <wp:docPr id="6" name="直接连接符 6"/>
                <wp:cNvGraphicFramePr/>
                <a:graphic xmlns:a="http://schemas.openxmlformats.org/drawingml/2006/main">
                  <a:graphicData uri="http://schemas.microsoft.com/office/word/2010/wordprocessingShape">
                    <wps:wsp>
                      <wps:cNvCnPr/>
                      <wps:spPr>
                        <a:xfrm>
                          <a:off x="0" y="0"/>
                          <a:ext cx="5819140" cy="63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0pt;margin-top:4.45pt;height:0.05pt;width:458.2pt;z-index:251660288;mso-width-relative:page;mso-height-relative:page;" filled="f" stroked="t" coordsize="21600,21600" o:gfxdata="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8ADQc1AAAAAQBAAAPAAAA&#10;AAAAAAEAIAAAACIAAABkcnMvZG93bnJldi54bWxQSwECFAAUAAAACACHTuJAczGxK+ABAACmAwAA&#10;DgAAAAAAAAABACAAAAAjAQAAZHJzL2Uyb0RvYy54bWxQSwUGAAAAAAYABgBZAQAAdQUAAAAA&#10;">
                <v:fill on="f" focussize="0,0"/>
                <v:stroke color="#000000" joinstyle="round"/>
                <v:imagedata o:title=""/>
                <o:lock v:ext="edit" aspectratio="f"/>
              </v:line>
            </w:pict>
          </mc:Fallback>
        </mc:AlternateConten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w w:val="90"/>
          <w:kern w:val="0"/>
          <w:sz w:val="28"/>
          <w:szCs w:val="28"/>
        </w:rPr>
        <w:t>抄 送：县委各部门，县人武部，各人民团体。</w:t>
      </w:r>
    </w:p>
    <w:p>
      <w:pPr>
        <w:snapToGrid w:val="0"/>
        <w:spacing w:line="360" w:lineRule="exact"/>
        <w:ind w:left="1107" w:hanging="1108" w:hangingChars="440"/>
        <w:rPr>
          <w:rFonts w:hint="eastAsia" w:ascii="仿宋_GB2312" w:hAnsi="仿宋_GB2312" w:eastAsia="仿宋_GB2312" w:cs="仿宋_GB2312"/>
          <w:kern w:val="0"/>
          <w:sz w:val="28"/>
          <w:szCs w:val="28"/>
        </w:rPr>
      </w:pPr>
      <w:r>
        <w:rPr>
          <w:rFonts w:hint="eastAsia" w:ascii="仿宋_GB2312" w:hAnsi="仿宋_GB2312" w:eastAsia="仿宋_GB2312" w:cs="仿宋_GB2312"/>
          <w:w w:val="90"/>
          <w:sz w:val="28"/>
          <w:szCs w:val="28"/>
        </w:rPr>
        <mc:AlternateContent>
          <mc:Choice Requires="wps">
            <w:drawing>
              <wp:anchor distT="0" distB="0" distL="114300" distR="114300" simplePos="0" relativeHeight="251661312" behindDoc="0" locked="0" layoutInCell="1" allowOverlap="1">
                <wp:simplePos x="0" y="0"/>
                <wp:positionH relativeFrom="column">
                  <wp:posOffset>-9525</wp:posOffset>
                </wp:positionH>
                <wp:positionV relativeFrom="paragraph">
                  <wp:posOffset>223520</wp:posOffset>
                </wp:positionV>
                <wp:extent cx="5819140" cy="635"/>
                <wp:effectExtent l="0" t="0" r="0" b="0"/>
                <wp:wrapNone/>
                <wp:docPr id="7" name="直接连接符 7"/>
                <wp:cNvGraphicFramePr/>
                <a:graphic xmlns:a="http://schemas.openxmlformats.org/drawingml/2006/main">
                  <a:graphicData uri="http://schemas.microsoft.com/office/word/2010/wordprocessingShape">
                    <wps:wsp>
                      <wps:cNvCnPr/>
                      <wps:spPr>
                        <a:xfrm>
                          <a:off x="0" y="0"/>
                          <a:ext cx="5819140" cy="63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0.75pt;margin-top:17.6pt;height:0.05pt;width:458.2pt;z-index:251661312;mso-width-relative:page;mso-height-relative:page;" filled="f" stroked="t" coordsize="21600,21600" o:gfxdata="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hlNiD1wAAAAgBAAAP&#10;AAAAAAAAAAEAIAAAACIAAABkcnMvZG93bnJldi54bWxQSwECFAAUAAAACACHTuJAc8eaI+ABAACm&#10;AwAADgAAAAAAAAABACAAAAAmAQAAZHJzL2Uyb0RvYy54bWxQSwUGAAAAAAYABgBZAQAAeAUAAAAA&#10;">
                <v:fill on="f" focussize="0,0"/>
                <v:stroke color="#000000" joinstyle="round"/>
                <v:imagedata o:title=""/>
                <o:lock v:ext="edit" aspectratio="f"/>
              </v:line>
            </w:pict>
          </mc:Fallback>
        </mc:AlternateContent>
      </w:r>
      <w:r>
        <w:rPr>
          <w:rFonts w:hint="eastAsia" w:ascii="仿宋_GB2312" w:hAnsi="仿宋_GB2312" w:eastAsia="仿宋_GB2312" w:cs="仿宋_GB2312"/>
          <w:w w:val="90"/>
          <w:kern w:val="0"/>
          <w:sz w:val="28"/>
          <w:szCs w:val="28"/>
        </w:rPr>
        <w:t xml:space="preserve">        县人大常委会办公室，县政协办公室，县监察委，县法院，县检察院。 </w:t>
      </w:r>
      <w:r>
        <w:rPr>
          <w:rFonts w:hint="eastAsia" w:ascii="仿宋_GB2312" w:hAnsi="仿宋_GB2312" w:eastAsia="仿宋_GB2312" w:cs="仿宋_GB2312"/>
          <w:kern w:val="0"/>
          <w:sz w:val="28"/>
          <w:szCs w:val="28"/>
        </w:rPr>
        <w:t xml:space="preserve">  </w:t>
      </w:r>
    </w:p>
    <w:p>
      <w:pPr>
        <w:snapToGrid w:val="0"/>
        <w:spacing w:line="380" w:lineRule="exact"/>
        <w:rPr>
          <w:rFonts w:hint="eastAsia"/>
          <w:sz w:val="28"/>
          <w:szCs w:val="28"/>
          <w:lang w:eastAsia="zh-CN"/>
        </w:rPr>
      </w:pPr>
      <w:r>
        <w:rPr>
          <w:rFonts w:hint="eastAsia" w:ascii="仿宋_GB2312" w:hAnsi="仿宋_GB2312" w:eastAsia="仿宋_GB2312" w:cs="仿宋_GB2312"/>
          <w:sz w:val="28"/>
          <w:szCs w:val="28"/>
        </w:rPr>
        <mc:AlternateContent>
          <mc:Choice Requires="wps">
            <w:drawing>
              <wp:anchor distT="0" distB="0" distL="114300" distR="114300" simplePos="0" relativeHeight="251662336" behindDoc="0" locked="0" layoutInCell="1" allowOverlap="1">
                <wp:simplePos x="0" y="0"/>
                <wp:positionH relativeFrom="column">
                  <wp:posOffset>-9525</wp:posOffset>
                </wp:positionH>
                <wp:positionV relativeFrom="paragraph">
                  <wp:posOffset>262890</wp:posOffset>
                </wp:positionV>
                <wp:extent cx="5800725" cy="635"/>
                <wp:effectExtent l="0" t="0" r="0" b="0"/>
                <wp:wrapNone/>
                <wp:docPr id="8" name="直接连接符 8"/>
                <wp:cNvGraphicFramePr/>
                <a:graphic xmlns:a="http://schemas.openxmlformats.org/drawingml/2006/main">
                  <a:graphicData uri="http://schemas.microsoft.com/office/word/2010/wordprocessingShape">
                    <wps:wsp>
                      <wps:cNvCnPr/>
                      <wps:spPr>
                        <a:xfrm>
                          <a:off x="0" y="0"/>
                          <a:ext cx="5800725" cy="63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0.75pt;margin-top:20.7pt;height:0.05pt;width:456.75pt;z-index:251662336;mso-width-relative:page;mso-height-relative:page;" filled="f" stroked="t" coordsize="21600,21600" o:gfxdata="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ZbXch1gAAAAgBAAAPAAAA&#10;AAAAAAEAIAAAACIAAABkcnMvZG93bnJldi54bWxQSwECFAAUAAAACACHTuJAI0T3lt4BAACmAwAA&#10;DgAAAAAAAAABACAAAAAlAQAAZHJzL2Uyb0RvYy54bWxQSwUGAAAAAAYABgBZAQAAdQUAAAAA&#10;">
                <v:fill on="f" focussize="0,0"/>
                <v:stroke color="#000000" joinstyle="round"/>
                <v:imagedata o:title=""/>
                <o:lock v:ext="edit" aspectratio="f"/>
              </v:line>
            </w:pict>
          </mc:Fallback>
        </mc:AlternateContent>
      </w:r>
      <w:r>
        <w:rPr>
          <w:rFonts w:hint="eastAsia" w:ascii="仿宋_GB2312" w:hAnsi="仿宋_GB2312" w:eastAsia="仿宋_GB2312" w:cs="仿宋_GB2312"/>
          <w:kern w:val="0"/>
          <w:sz w:val="28"/>
          <w:szCs w:val="28"/>
        </w:rPr>
        <w:t xml:space="preserve"> 保康县人民政府办公室             </w:t>
      </w:r>
      <w:r>
        <w:rPr>
          <w:rFonts w:hint="eastAsia" w:ascii="仿宋_GB2312" w:hAnsi="仿宋_GB2312" w:eastAsia="仿宋_GB2312" w:cs="仿宋_GB2312"/>
          <w:kern w:val="0"/>
          <w:sz w:val="28"/>
          <w:szCs w:val="28"/>
          <w:lang w:val="en-US" w:eastAsia="zh-CN"/>
        </w:rPr>
        <w:t xml:space="preserve"> </w:t>
      </w:r>
      <w:r>
        <w:rPr>
          <w:rFonts w:hint="eastAsia" w:ascii="仿宋_GB2312" w:hAnsi="仿宋_GB2312" w:eastAsia="仿宋_GB2312" w:cs="仿宋_GB2312"/>
          <w:kern w:val="0"/>
          <w:sz w:val="28"/>
          <w:szCs w:val="28"/>
        </w:rPr>
        <w:t xml:space="preserve">     </w:t>
      </w:r>
      <w:r>
        <w:rPr>
          <w:rFonts w:hint="eastAsia" w:ascii="仿宋_GB2312" w:hAnsi="仿宋_GB2312" w:eastAsia="仿宋_GB2312" w:cs="仿宋_GB2312"/>
          <w:kern w:val="0"/>
          <w:sz w:val="28"/>
          <w:szCs w:val="28"/>
          <w:lang w:val="en-US" w:eastAsia="zh-CN"/>
        </w:rPr>
        <w:t xml:space="preserve">  </w:t>
      </w:r>
      <w:r>
        <w:rPr>
          <w:rFonts w:hint="eastAsia" w:ascii="仿宋_GB2312" w:hAnsi="仿宋_GB2312" w:eastAsia="仿宋_GB2312" w:cs="仿宋_GB2312"/>
          <w:kern w:val="0"/>
          <w:sz w:val="28"/>
          <w:szCs w:val="28"/>
        </w:rPr>
        <w:t xml:space="preserve"> 2019年</w:t>
      </w:r>
      <w:r>
        <w:rPr>
          <w:rFonts w:hint="eastAsia" w:ascii="仿宋_GB2312" w:hAnsi="仿宋_GB2312" w:eastAsia="仿宋_GB2312" w:cs="仿宋_GB2312"/>
          <w:kern w:val="0"/>
          <w:sz w:val="28"/>
          <w:szCs w:val="28"/>
          <w:lang w:val="en-US" w:eastAsia="zh-CN"/>
        </w:rPr>
        <w:t>10</w:t>
      </w:r>
      <w:r>
        <w:rPr>
          <w:rFonts w:hint="eastAsia" w:ascii="仿宋_GB2312" w:hAnsi="仿宋_GB2312" w:eastAsia="仿宋_GB2312" w:cs="仿宋_GB2312"/>
          <w:kern w:val="0"/>
          <w:sz w:val="28"/>
          <w:szCs w:val="28"/>
        </w:rPr>
        <w:t>月</w:t>
      </w:r>
      <w:r>
        <w:rPr>
          <w:rFonts w:hint="eastAsia" w:ascii="仿宋_GB2312" w:hAnsi="仿宋_GB2312" w:eastAsia="仿宋_GB2312" w:cs="仿宋_GB2312"/>
          <w:kern w:val="0"/>
          <w:sz w:val="28"/>
          <w:szCs w:val="28"/>
          <w:lang w:val="en-US" w:eastAsia="zh-CN"/>
        </w:rPr>
        <w:t>18</w:t>
      </w:r>
      <w:r>
        <w:rPr>
          <w:rFonts w:hint="eastAsia" w:ascii="仿宋_GB2312" w:hAnsi="仿宋_GB2312" w:eastAsia="仿宋_GB2312" w:cs="仿宋_GB2312"/>
          <w:kern w:val="0"/>
          <w:sz w:val="28"/>
          <w:szCs w:val="28"/>
        </w:rPr>
        <w:t>日印发</w:t>
      </w:r>
    </w:p>
    <w:sectPr>
      <w:footerReference r:id="rId3" w:type="default"/>
      <w:pgSz w:w="11906" w:h="16838"/>
      <w:pgMar w:top="2211" w:right="1474" w:bottom="1984"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黑体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2"/>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0B4BF98"/>
    <w:multiLevelType w:val="singleLevel"/>
    <w:tmpl w:val="A0B4BF98"/>
    <w:lvl w:ilvl="0" w:tentative="0">
      <w:start w:val="4"/>
      <w:numFmt w:val="chineseCounting"/>
      <w:suff w:val="space"/>
      <w:lvlText w:val="第%1章"/>
      <w:lvlJc w:val="left"/>
      <w:rPr>
        <w:rFonts w:hint="eastAsia"/>
      </w:rPr>
    </w:lvl>
  </w:abstractNum>
  <w:abstractNum w:abstractNumId="1">
    <w:nsid w:val="1519C9FF"/>
    <w:multiLevelType w:val="singleLevel"/>
    <w:tmpl w:val="1519C9FF"/>
    <w:lvl w:ilvl="0" w:tentative="0">
      <w:start w:val="2"/>
      <w:numFmt w:val="chineseCounting"/>
      <w:suff w:val="space"/>
      <w:lvlText w:val="第%1章"/>
      <w:lvlJc w:val="left"/>
      <w:rPr>
        <w:rFonts w:hint="eastAsia"/>
      </w:rPr>
    </w:lvl>
  </w:abstractNum>
  <w:abstractNum w:abstractNumId="2">
    <w:nsid w:val="1DB2C920"/>
    <w:multiLevelType w:val="singleLevel"/>
    <w:tmpl w:val="1DB2C920"/>
    <w:lvl w:ilvl="0" w:tentative="0">
      <w:start w:val="1"/>
      <w:numFmt w:val="chineseCounting"/>
      <w:suff w:val="space"/>
      <w:lvlText w:val="第%1章"/>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4366C"/>
    <w:rsid w:val="00FF6E00"/>
    <w:rsid w:val="02CA54C0"/>
    <w:rsid w:val="041E247F"/>
    <w:rsid w:val="04807807"/>
    <w:rsid w:val="075B10ED"/>
    <w:rsid w:val="07803265"/>
    <w:rsid w:val="07BD4059"/>
    <w:rsid w:val="07FD0DBB"/>
    <w:rsid w:val="0960636D"/>
    <w:rsid w:val="0A834DD4"/>
    <w:rsid w:val="0AF9578B"/>
    <w:rsid w:val="1A1464BE"/>
    <w:rsid w:val="2651333E"/>
    <w:rsid w:val="288A116C"/>
    <w:rsid w:val="2992171E"/>
    <w:rsid w:val="2A990FB7"/>
    <w:rsid w:val="31947324"/>
    <w:rsid w:val="352124BC"/>
    <w:rsid w:val="36846E15"/>
    <w:rsid w:val="3CBA4963"/>
    <w:rsid w:val="3D235542"/>
    <w:rsid w:val="412F7ABA"/>
    <w:rsid w:val="41CA1DB9"/>
    <w:rsid w:val="42BB03B0"/>
    <w:rsid w:val="430A2718"/>
    <w:rsid w:val="44812973"/>
    <w:rsid w:val="45910C94"/>
    <w:rsid w:val="45AB6616"/>
    <w:rsid w:val="4C166476"/>
    <w:rsid w:val="4E5D5ACC"/>
    <w:rsid w:val="54577CB3"/>
    <w:rsid w:val="545A4A16"/>
    <w:rsid w:val="567B1220"/>
    <w:rsid w:val="586903D4"/>
    <w:rsid w:val="5A1D0CB4"/>
    <w:rsid w:val="5FB20128"/>
    <w:rsid w:val="60F50D07"/>
    <w:rsid w:val="69487C94"/>
    <w:rsid w:val="6AAB7A94"/>
    <w:rsid w:val="6C9C3400"/>
    <w:rsid w:val="6EB269B1"/>
    <w:rsid w:val="775F1C6D"/>
    <w:rsid w:val="784A5F5C"/>
    <w:rsid w:val="7E2E73F5"/>
    <w:rsid w:val="7E756044"/>
    <w:rsid w:val="7F9E25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59"/>
    <w:rPr>
      <w:rFonts w:ascii="Calibri" w:hAnsi="Calibri" w:eastAsia="宋体" w:cs="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21</TotalTime>
  <ScaleCrop>false</ScaleCrop>
  <LinksUpToDate>false</LinksUpToDate>
  <CharactersWithSpaces>0</CharactersWithSpaces>
  <Application>WPS Office_11.1.0.9098_F1E327BC-269C-435d-A152-05C5408002CA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行政审批局收文员</cp:lastModifiedBy>
  <cp:lastPrinted>2019-10-18T09:08:00Z</cp:lastPrinted>
  <dcterms:modified xsi:type="dcterms:W3CDTF">2019-10-18T09:22:41Z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2052-11.1.0.9098</vt:lpwstr>
  </property>
</Properties>
</file>