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r>
        <w:rPr>
          <w:sz w:val="32"/>
        </w:rPr>
        <mc:AlternateContent>
          <mc:Choice Requires="wps">
            <w:drawing>
              <wp:anchor distT="0" distB="0" distL="114300" distR="114300" simplePos="0" relativeHeight="251658240" behindDoc="0" locked="0" layoutInCell="1" allowOverlap="1">
                <wp:simplePos x="0" y="0"/>
                <wp:positionH relativeFrom="column">
                  <wp:posOffset>-45720</wp:posOffset>
                </wp:positionH>
                <wp:positionV relativeFrom="paragraph">
                  <wp:posOffset>30480</wp:posOffset>
                </wp:positionV>
                <wp:extent cx="5795645" cy="1352550"/>
                <wp:effectExtent l="0" t="0" r="14605" b="0"/>
                <wp:wrapNone/>
                <wp:docPr id="5" name="文本框 5"/>
                <wp:cNvGraphicFramePr/>
                <a:graphic xmlns:a="http://schemas.openxmlformats.org/drawingml/2006/main">
                  <a:graphicData uri="http://schemas.microsoft.com/office/word/2010/wordprocessingShape">
                    <wps:wsp>
                      <wps:cNvSpPr txBox="1"/>
                      <wps:spPr>
                        <a:xfrm>
                          <a:off x="1002030" y="1360170"/>
                          <a:ext cx="5795645" cy="135255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rPr>
                            </w:pPr>
                            <w:r>
                              <w:rPr>
                                <w:rFonts w:hint="eastAsia" w:ascii="方正小标宋简体" w:hAnsi="方正小标宋简体" w:eastAsia="方正小标宋简体" w:cs="方正小标宋简体"/>
                                <w:color w:val="FF0000"/>
                                <w:spacing w:val="-34"/>
                                <w:w w:val="48"/>
                                <w:kern w:val="72"/>
                                <w:position w:val="6"/>
                                <w:sz w:val="150"/>
                                <w:szCs w:val="150"/>
                                <w:lang w:eastAsia="zh-CN"/>
                              </w:rPr>
                              <w:t>宣恩县公共资源交易管理委员会</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3.6pt;margin-top:2.4pt;height:106.5pt;width:456.35pt;z-index:251658240;mso-width-relative:page;mso-height-relative:page;" fillcolor="#FFFFFF [3201]" filled="t" stroked="f" coordsize="21600,21600" o:gfxdata="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BCxKhPWAAAACAEAAA8AAAAAAAAAAQAgAAAAIgAAAGRycy9kb3ducmV2Lnht&#10;bFBLAQIUABQAAAAIAIdO4kDvCEIfNAIAAD4EAAAOAAAAAAAAAAEAIAAAACUBAABkcnMvZTJvRG9j&#10;LnhtbFBLBQYAAAAABgAGAFkBAADLBQAAAAA=&#10;">
                <v:fill on="t" focussize="0,0"/>
                <v:stroke on="f" weight="0.5pt"/>
                <v:imagedata o:title=""/>
                <o:lock v:ext="edit" aspectratio="f"/>
                <v:textbox inset="0mm,0mm,0mm,0mm">
                  <w:txbxContent>
                    <w:p>
                      <w:pPr>
                        <w:rPr>
                          <w:rFonts w:hint="eastAsia"/>
                        </w:rPr>
                      </w:pPr>
                      <w:r>
                        <w:rPr>
                          <w:rFonts w:hint="eastAsia" w:ascii="方正小标宋简体" w:hAnsi="方正小标宋简体" w:eastAsia="方正小标宋简体" w:cs="方正小标宋简体"/>
                          <w:color w:val="FF0000"/>
                          <w:spacing w:val="-34"/>
                          <w:w w:val="48"/>
                          <w:kern w:val="72"/>
                          <w:position w:val="6"/>
                          <w:sz w:val="150"/>
                          <w:szCs w:val="150"/>
                          <w:lang w:eastAsia="zh-CN"/>
                        </w:rPr>
                        <w:t>宣恩县公共资源交易管理委员会</w:t>
                      </w:r>
                    </w:p>
                  </w:txbxContent>
                </v:textbox>
              </v:shape>
            </w:pict>
          </mc:Fallback>
        </mc:AlternateContent>
      </w:r>
    </w:p>
    <w:p/>
    <w:p/>
    <w:p/>
    <w:p>
      <w:pPr>
        <w:pStyle w:val="2"/>
        <w:ind w:firstLine="2368" w:firstLineChars="800"/>
      </w:pPr>
      <w:r>
        <w:rPr>
          <w:rFonts w:hint="eastAsia" w:ascii="仿宋_GB2312" w:hAnsi="仿宋_GB2312" w:eastAsia="仿宋_GB2312" w:cs="仿宋_GB2312"/>
          <w:sz w:val="30"/>
          <w:szCs w:val="30"/>
          <w:lang w:eastAsia="zh-CN"/>
        </w:rPr>
        <w:t>宣公</w:t>
      </w:r>
      <w:r>
        <w:rPr>
          <w:rFonts w:hint="eastAsia" w:ascii="仿宋_GB2312" w:hAnsi="仿宋_GB2312" w:eastAsia="仿宋_GB2312" w:cs="仿宋_GB2312"/>
          <w:sz w:val="30"/>
          <w:szCs w:val="30"/>
        </w:rPr>
        <w:t>管委</w:t>
      </w:r>
      <w:r>
        <w:rPr>
          <w:rFonts w:ascii="仿宋_GB2312" w:hAnsi="仿宋_GB2312" w:eastAsia="仿宋_GB2312" w:cs="仿宋_GB2312"/>
          <w:sz w:val="30"/>
          <w:szCs w:val="30"/>
        </w:rPr>
        <w:t>〔</w:t>
      </w:r>
      <w:r>
        <w:rPr>
          <w:rFonts w:hint="eastAsia" w:ascii="仿宋_GB2312" w:hAnsi="仿宋_GB2312" w:eastAsia="仿宋_GB2312" w:cs="仿宋_GB2312"/>
          <w:sz w:val="30"/>
          <w:szCs w:val="30"/>
        </w:rPr>
        <w:t>2020</w:t>
      </w:r>
      <w:r>
        <w:rPr>
          <w:rFonts w:ascii="仿宋_GB2312" w:hAnsi="仿宋_GB2312" w:eastAsia="仿宋_GB2312" w:cs="仿宋_GB2312"/>
          <w:sz w:val="30"/>
          <w:szCs w:val="30"/>
        </w:rPr>
        <w:t>〕</w:t>
      </w:r>
      <w:r>
        <w:rPr>
          <w:rFonts w:hint="eastAsia" w:ascii="仿宋_GB2312" w:hAnsi="仿宋_GB2312" w:eastAsia="仿宋_GB2312" w:cs="仿宋_GB2312"/>
          <w:sz w:val="30"/>
          <w:szCs w:val="30"/>
          <w:lang w:val="en-US" w:eastAsia="zh-CN"/>
        </w:rPr>
        <w:t>6</w:t>
      </w:r>
      <w:r>
        <w:rPr>
          <w:rFonts w:hint="eastAsia" w:ascii="仿宋_GB2312" w:hAnsi="仿宋_GB2312" w:eastAsia="仿宋_GB2312" w:cs="仿宋_GB2312"/>
          <w:sz w:val="30"/>
          <w:szCs w:val="30"/>
        </w:rPr>
        <w:t>号</w:t>
      </w:r>
    </w:p>
    <w:p>
      <w:pPr>
        <w:pStyle w:val="2"/>
        <w:ind w:firstLine="2528" w:firstLineChars="800"/>
      </w:pPr>
      <w:r>
        <mc:AlternateContent>
          <mc:Choice Requires="wps">
            <w:drawing>
              <wp:anchor distT="0" distB="0" distL="114300" distR="114300" simplePos="0" relativeHeight="251665408" behindDoc="0" locked="0" layoutInCell="1" allowOverlap="1">
                <wp:simplePos x="0" y="0"/>
                <wp:positionH relativeFrom="column">
                  <wp:posOffset>13970</wp:posOffset>
                </wp:positionH>
                <wp:positionV relativeFrom="paragraph">
                  <wp:posOffset>19050</wp:posOffset>
                </wp:positionV>
                <wp:extent cx="5524500" cy="0"/>
                <wp:effectExtent l="0" t="0" r="0" b="0"/>
                <wp:wrapNone/>
                <wp:docPr id="6" name="直接连接符 6"/>
                <wp:cNvGraphicFramePr/>
                <a:graphic xmlns:a="http://schemas.openxmlformats.org/drawingml/2006/main">
                  <a:graphicData uri="http://schemas.microsoft.com/office/word/2010/wordprocessingShape">
                    <wps:wsp>
                      <wps:cNvCnPr/>
                      <wps:spPr>
                        <a:xfrm>
                          <a:off x="0" y="0"/>
                          <a:ext cx="5524500" cy="0"/>
                        </a:xfrm>
                        <a:prstGeom prst="line">
                          <a:avLst/>
                        </a:prstGeom>
                        <a:ln w="19050">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id="_x0000_s1026" o:spid="_x0000_s1026" o:spt="20" style="position:absolute;left:0pt;margin-left:1.1pt;margin-top:1.5pt;height:0pt;width:435pt;z-index:251665408;mso-width-relative:page;mso-height-relative:page;" filled="f" stroked="t" coordsize="21600,21600" o:gfxdata="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tChEm9AAAAAFAQAADwAAAAAAAAABACAAAAAiAAAAZHJzL2Rvd25yZXYu&#10;eG1sUEsBAhQAFAAAAAgAh07iQHJSR5nKAQAAZAMAAA4AAAAAAAAAAQAgAAAAHwEAAGRycy9lMm9E&#10;b2MueG1sUEsFBgAAAAAGAAYAWQEAAFsFAAAAAA==&#10;">
                <v:fill on="f" focussize="0,0"/>
                <v:stroke weight="1.5pt" color="#FF0000 [3205]" miterlimit="8" joinstyle="miter"/>
                <v:imagedata o:title=""/>
                <o:lock v:ext="edit" aspectratio="f"/>
              </v:line>
            </w:pict>
          </mc:Fallback>
        </mc:AlternateContent>
      </w:r>
    </w:p>
    <w:p>
      <w:pPr>
        <w:keepNext w:val="0"/>
        <w:keepLines w:val="0"/>
        <w:pageBreakBefore w:val="0"/>
        <w:kinsoku/>
        <w:wordWrap/>
        <w:overflowPunct/>
        <w:topLinePunct w:val="0"/>
        <w:autoSpaceDE/>
        <w:autoSpaceDN/>
        <w:bidi w:val="0"/>
        <w:adjustRightInd/>
        <w:spacing w:line="570" w:lineRule="exact"/>
        <w:ind w:right="0"/>
        <w:jc w:val="center"/>
        <w:rPr>
          <w:rFonts w:hint="eastAsia" w:ascii="方正小标宋简体" w:hAnsi="方正小标宋简体" w:eastAsia="方正小标宋简体" w:cs="方正小标宋简体"/>
          <w:b w:val="0"/>
          <w:bCs w:val="0"/>
          <w:color w:val="auto"/>
          <w:spacing w:val="0"/>
          <w:sz w:val="44"/>
          <w:szCs w:val="44"/>
          <w:lang w:val="en-US" w:eastAsia="zh-CN"/>
        </w:rPr>
      </w:pPr>
      <w:r>
        <w:rPr>
          <w:rFonts w:hint="eastAsia" w:ascii="方正小标宋简体" w:hAnsi="方正小标宋简体" w:eastAsia="方正小标宋简体" w:cs="方正小标宋简体"/>
          <w:b w:val="0"/>
          <w:bCs w:val="0"/>
          <w:color w:val="auto"/>
          <w:spacing w:val="0"/>
          <w:sz w:val="44"/>
          <w:szCs w:val="44"/>
          <w:lang w:val="en-US" w:eastAsia="zh-CN"/>
        </w:rPr>
        <w:t>关于印发《</w:t>
      </w:r>
      <w:r>
        <w:rPr>
          <w:rFonts w:hint="eastAsia" w:ascii="方正小标宋简体" w:hAnsi="方正小标宋简体" w:eastAsia="方正小标宋简体" w:cs="方正小标宋简体"/>
          <w:color w:val="auto"/>
          <w:spacing w:val="0"/>
          <w:sz w:val="44"/>
          <w:szCs w:val="44"/>
        </w:rPr>
        <w:t>宣恩县政府</w:t>
      </w:r>
      <w:r>
        <w:rPr>
          <w:rFonts w:hint="eastAsia" w:ascii="方正小标宋简体" w:hAnsi="方正小标宋简体" w:eastAsia="方正小标宋简体" w:cs="方正小标宋简体"/>
          <w:color w:val="auto"/>
          <w:spacing w:val="0"/>
          <w:sz w:val="44"/>
          <w:szCs w:val="44"/>
          <w:lang w:eastAsia="zh-CN"/>
        </w:rPr>
        <w:t>小型建设工程</w:t>
      </w:r>
      <w:r>
        <w:rPr>
          <w:rFonts w:hint="eastAsia" w:ascii="方正小标宋简体" w:hAnsi="方正小标宋简体" w:eastAsia="方正小标宋简体" w:cs="方正小标宋简体"/>
          <w:color w:val="auto"/>
          <w:spacing w:val="0"/>
          <w:sz w:val="44"/>
          <w:szCs w:val="44"/>
        </w:rPr>
        <w:t>管理（暂行）办法</w:t>
      </w:r>
      <w:r>
        <w:rPr>
          <w:rFonts w:hint="eastAsia" w:ascii="方正小标宋简体" w:hAnsi="方正小标宋简体" w:eastAsia="方正小标宋简体" w:cs="方正小标宋简体"/>
          <w:b w:val="0"/>
          <w:bCs w:val="0"/>
          <w:color w:val="auto"/>
          <w:spacing w:val="0"/>
          <w:sz w:val="44"/>
          <w:szCs w:val="44"/>
          <w:lang w:val="en-US" w:eastAsia="zh-CN"/>
        </w:rPr>
        <w:t>》的通知</w:t>
      </w:r>
    </w:p>
    <w:p>
      <w:pPr>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570" w:lineRule="exact"/>
        <w:textAlignment w:val="auto"/>
        <w:rPr>
          <w:rFonts w:hint="eastAsia" w:ascii="仿宋_GB2312" w:hAnsi="仿宋_GB2312" w:eastAsia="仿宋_GB2312" w:cs="仿宋_GB2312"/>
          <w:spacing w:val="6"/>
          <w:sz w:val="32"/>
          <w:szCs w:val="32"/>
          <w:lang w:val="en-US" w:eastAsia="zh-CN"/>
        </w:rPr>
      </w:pPr>
      <w:r>
        <w:rPr>
          <w:rFonts w:hint="eastAsia" w:ascii="仿宋_GB2312" w:hAnsi="仿宋_GB2312" w:eastAsia="仿宋_GB2312" w:cs="仿宋_GB2312"/>
          <w:spacing w:val="6"/>
          <w:sz w:val="32"/>
          <w:szCs w:val="32"/>
          <w:lang w:val="en-US" w:eastAsia="zh-CN"/>
        </w:rPr>
        <w:t>各乡镇人民政府、县直各部门：</w:t>
      </w:r>
    </w:p>
    <w:p>
      <w:pPr>
        <w:pStyle w:val="2"/>
        <w:keepNext w:val="0"/>
        <w:keepLines w:val="0"/>
        <w:pageBreakBefore w:val="0"/>
        <w:widowControl w:val="0"/>
        <w:kinsoku/>
        <w:wordWrap/>
        <w:overflowPunct/>
        <w:topLinePunct w:val="0"/>
        <w:autoSpaceDE/>
        <w:autoSpaceDN/>
        <w:bidi w:val="0"/>
        <w:adjustRightInd/>
        <w:snapToGrid/>
        <w:spacing w:line="570" w:lineRule="exact"/>
        <w:ind w:left="0" w:leftChars="0" w:firstLine="656" w:firstLineChars="200"/>
        <w:textAlignment w:val="auto"/>
        <w:rPr>
          <w:rFonts w:hint="eastAsia" w:ascii="仿宋_GB2312" w:hAnsi="仿宋_GB2312" w:eastAsia="仿宋_GB2312" w:cs="仿宋_GB2312"/>
          <w:b w:val="0"/>
          <w:bCs w:val="0"/>
          <w:color w:val="auto"/>
          <w:spacing w:val="6"/>
          <w:sz w:val="32"/>
          <w:szCs w:val="32"/>
          <w:lang w:val="en-US" w:eastAsia="zh-CN"/>
        </w:rPr>
      </w:pPr>
      <w:r>
        <w:rPr>
          <w:rFonts w:hint="eastAsia" w:ascii="仿宋_GB2312" w:hAnsi="仿宋_GB2312" w:eastAsia="仿宋_GB2312" w:cs="仿宋_GB2312"/>
          <w:b w:val="0"/>
          <w:bCs w:val="0"/>
          <w:color w:val="auto"/>
          <w:spacing w:val="6"/>
          <w:sz w:val="32"/>
          <w:szCs w:val="32"/>
          <w:lang w:val="en-US" w:eastAsia="zh-CN"/>
        </w:rPr>
        <w:t>现将《宣恩县政府小型建设工程管理（暂行）办法》印发给你们，请认真遵照执行。</w:t>
      </w:r>
    </w:p>
    <w:p>
      <w:pPr>
        <w:keepNext w:val="0"/>
        <w:keepLines w:val="0"/>
        <w:pageBreakBefore w:val="0"/>
        <w:widowControl w:val="0"/>
        <w:kinsoku/>
        <w:wordWrap/>
        <w:overflowPunct/>
        <w:topLinePunct w:val="0"/>
        <w:autoSpaceDE/>
        <w:autoSpaceDN/>
        <w:bidi w:val="0"/>
        <w:adjustRightInd/>
        <w:snapToGrid/>
        <w:spacing w:line="570" w:lineRule="exact"/>
        <w:textAlignment w:val="auto"/>
        <w:rPr>
          <w:rFonts w:hint="eastAsia" w:ascii="仿宋_GB2312" w:hAnsi="仿宋_GB2312" w:eastAsia="仿宋_GB2312" w:cs="仿宋_GB2312"/>
          <w:b w:val="0"/>
          <w:bCs w:val="0"/>
          <w:color w:val="auto"/>
          <w:spacing w:val="6"/>
          <w:sz w:val="32"/>
          <w:szCs w:val="32"/>
          <w:lang w:val="en-US" w:eastAsia="zh-CN"/>
        </w:rPr>
      </w:pPr>
    </w:p>
    <w:p>
      <w:pPr>
        <w:pStyle w:val="2"/>
        <w:keepNext w:val="0"/>
        <w:keepLines w:val="0"/>
        <w:pageBreakBefore w:val="0"/>
        <w:widowControl w:val="0"/>
        <w:kinsoku/>
        <w:wordWrap/>
        <w:overflowPunct/>
        <w:topLinePunct w:val="0"/>
        <w:autoSpaceDE/>
        <w:autoSpaceDN/>
        <w:bidi w:val="0"/>
        <w:adjustRightInd/>
        <w:snapToGrid/>
        <w:spacing w:line="570" w:lineRule="exact"/>
        <w:textAlignment w:val="auto"/>
        <w:rPr>
          <w:rFonts w:hint="eastAsia"/>
          <w:spacing w:val="6"/>
          <w:lang w:val="en-US" w:eastAsia="zh-CN"/>
        </w:rPr>
      </w:pPr>
    </w:p>
    <w:p>
      <w:pPr>
        <w:keepNext w:val="0"/>
        <w:keepLines w:val="0"/>
        <w:pageBreakBefore w:val="0"/>
        <w:widowControl w:val="0"/>
        <w:kinsoku/>
        <w:wordWrap/>
        <w:overflowPunct/>
        <w:topLinePunct w:val="0"/>
        <w:autoSpaceDE/>
        <w:autoSpaceDN/>
        <w:bidi w:val="0"/>
        <w:adjustRightInd/>
        <w:snapToGrid/>
        <w:spacing w:line="570" w:lineRule="exact"/>
        <w:jc w:val="right"/>
        <w:textAlignment w:val="auto"/>
        <w:rPr>
          <w:rFonts w:hint="eastAsia" w:ascii="仿宋_GB2312" w:hAnsi="仿宋_GB2312" w:eastAsia="仿宋_GB2312" w:cs="仿宋_GB2312"/>
          <w:b w:val="0"/>
          <w:bCs w:val="0"/>
          <w:color w:val="auto"/>
          <w:spacing w:val="6"/>
          <w:sz w:val="32"/>
          <w:szCs w:val="32"/>
          <w:lang w:val="en-US" w:eastAsia="zh-CN"/>
        </w:rPr>
      </w:pPr>
      <w:r>
        <w:rPr>
          <w:rFonts w:hint="eastAsia" w:ascii="仿宋_GB2312" w:hAnsi="仿宋_GB2312" w:eastAsia="仿宋_GB2312" w:cs="仿宋_GB2312"/>
          <w:b w:val="0"/>
          <w:bCs w:val="0"/>
          <w:color w:val="auto"/>
          <w:spacing w:val="6"/>
          <w:sz w:val="32"/>
          <w:szCs w:val="32"/>
          <w:lang w:val="en-US" w:eastAsia="zh-CN"/>
        </w:rPr>
        <w:t>宣恩县公共资源交易管理委员会</w:t>
      </w:r>
    </w:p>
    <w:p>
      <w:pPr>
        <w:pStyle w:val="2"/>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eastAsia" w:ascii="仿宋_GB2312" w:hAnsi="仿宋_GB2312" w:eastAsia="仿宋_GB2312" w:cs="仿宋_GB2312"/>
          <w:spacing w:val="6"/>
          <w:sz w:val="32"/>
          <w:szCs w:val="32"/>
          <w:lang w:val="en-US" w:eastAsia="zh-CN"/>
        </w:rPr>
      </w:pPr>
      <w:r>
        <w:rPr>
          <w:rFonts w:hint="eastAsia" w:ascii="仿宋_GB2312" w:hAnsi="仿宋_GB2312" w:eastAsia="仿宋_GB2312" w:cs="仿宋_GB2312"/>
          <w:b w:val="0"/>
          <w:bCs w:val="0"/>
          <w:color w:val="auto"/>
          <w:spacing w:val="6"/>
          <w:sz w:val="32"/>
          <w:szCs w:val="32"/>
          <w:lang w:val="en-US" w:eastAsia="zh-CN"/>
        </w:rPr>
        <w:t xml:space="preserve">                    2020年11月11日</w:t>
      </w:r>
    </w:p>
    <w:p>
      <w:pPr>
        <w:keepNext w:val="0"/>
        <w:keepLines w:val="0"/>
        <w:pageBreakBefore w:val="0"/>
        <w:kinsoku/>
        <w:wordWrap/>
        <w:overflowPunct/>
        <w:topLinePunct w:val="0"/>
        <w:autoSpaceDE/>
        <w:autoSpaceDN/>
        <w:bidi w:val="0"/>
        <w:adjustRightInd/>
        <w:spacing w:line="570" w:lineRule="exact"/>
        <w:ind w:right="0"/>
        <w:jc w:val="center"/>
        <w:rPr>
          <w:rFonts w:hint="eastAsia" w:ascii="方正小标宋简体" w:hAnsi="方正小标宋简体" w:eastAsia="方正小标宋简体" w:cs="方正小标宋简体"/>
          <w:color w:val="auto"/>
          <w:spacing w:val="0"/>
          <w:sz w:val="44"/>
          <w:szCs w:val="44"/>
        </w:rPr>
      </w:pPr>
    </w:p>
    <w:p>
      <w:pPr>
        <w:keepNext w:val="0"/>
        <w:keepLines w:val="0"/>
        <w:pageBreakBefore w:val="0"/>
        <w:kinsoku/>
        <w:wordWrap/>
        <w:overflowPunct/>
        <w:topLinePunct w:val="0"/>
        <w:autoSpaceDE/>
        <w:autoSpaceDN/>
        <w:bidi w:val="0"/>
        <w:adjustRightInd/>
        <w:spacing w:line="570" w:lineRule="exact"/>
        <w:ind w:right="0"/>
        <w:jc w:val="center"/>
        <w:rPr>
          <w:rFonts w:hint="eastAsia" w:ascii="方正小标宋简体" w:hAnsi="方正小标宋简体" w:eastAsia="方正小标宋简体" w:cs="方正小标宋简体"/>
          <w:color w:val="auto"/>
          <w:spacing w:val="0"/>
          <w:sz w:val="44"/>
          <w:szCs w:val="44"/>
        </w:rPr>
      </w:pPr>
    </w:p>
    <w:p>
      <w:pPr>
        <w:keepNext w:val="0"/>
        <w:keepLines w:val="0"/>
        <w:pageBreakBefore w:val="0"/>
        <w:kinsoku/>
        <w:wordWrap/>
        <w:overflowPunct/>
        <w:topLinePunct w:val="0"/>
        <w:autoSpaceDE/>
        <w:autoSpaceDN/>
        <w:bidi w:val="0"/>
        <w:adjustRightInd/>
        <w:spacing w:line="570" w:lineRule="exact"/>
        <w:ind w:right="0"/>
        <w:jc w:val="center"/>
        <w:rPr>
          <w:rFonts w:hint="eastAsia" w:ascii="方正小标宋简体" w:hAnsi="方正小标宋简体" w:eastAsia="方正小标宋简体" w:cs="方正小标宋简体"/>
          <w:color w:val="auto"/>
          <w:spacing w:val="0"/>
          <w:sz w:val="44"/>
          <w:szCs w:val="44"/>
        </w:rPr>
      </w:pPr>
    </w:p>
    <w:p>
      <w:pPr>
        <w:keepNext w:val="0"/>
        <w:keepLines w:val="0"/>
        <w:pageBreakBefore w:val="0"/>
        <w:kinsoku/>
        <w:wordWrap/>
        <w:overflowPunct/>
        <w:topLinePunct w:val="0"/>
        <w:autoSpaceDE/>
        <w:autoSpaceDN/>
        <w:bidi w:val="0"/>
        <w:adjustRightInd/>
        <w:spacing w:line="570" w:lineRule="exact"/>
        <w:ind w:right="0"/>
        <w:jc w:val="center"/>
        <w:rPr>
          <w:rFonts w:hint="eastAsia" w:ascii="方正小标宋简体" w:hAnsi="方正小标宋简体" w:eastAsia="方正小标宋简体" w:cs="方正小标宋简体"/>
          <w:color w:val="auto"/>
          <w:spacing w:val="0"/>
          <w:sz w:val="44"/>
          <w:szCs w:val="44"/>
        </w:rPr>
      </w:pPr>
    </w:p>
    <w:p>
      <w:pPr>
        <w:keepNext w:val="0"/>
        <w:keepLines w:val="0"/>
        <w:pageBreakBefore w:val="0"/>
        <w:kinsoku/>
        <w:wordWrap/>
        <w:overflowPunct/>
        <w:topLinePunct w:val="0"/>
        <w:autoSpaceDE/>
        <w:autoSpaceDN/>
        <w:bidi w:val="0"/>
        <w:adjustRightInd/>
        <w:spacing w:line="570" w:lineRule="exact"/>
        <w:ind w:right="0"/>
        <w:jc w:val="center"/>
        <w:rPr>
          <w:rFonts w:hint="eastAsia" w:ascii="方正小标宋简体" w:hAnsi="方正小标宋简体" w:eastAsia="方正小标宋简体" w:cs="方正小标宋简体"/>
          <w:color w:val="auto"/>
          <w:spacing w:val="0"/>
          <w:sz w:val="44"/>
          <w:szCs w:val="44"/>
        </w:rPr>
      </w:pPr>
    </w:p>
    <w:p>
      <w:pPr>
        <w:keepNext w:val="0"/>
        <w:keepLines w:val="0"/>
        <w:pageBreakBefore w:val="0"/>
        <w:kinsoku/>
        <w:wordWrap/>
        <w:overflowPunct/>
        <w:topLinePunct w:val="0"/>
        <w:autoSpaceDE/>
        <w:autoSpaceDN/>
        <w:bidi w:val="0"/>
        <w:adjustRightInd/>
        <w:spacing w:line="570" w:lineRule="exact"/>
        <w:ind w:right="0"/>
        <w:jc w:val="both"/>
        <w:rPr>
          <w:rFonts w:hint="eastAsia" w:ascii="方正小标宋简体" w:hAnsi="方正小标宋简体" w:eastAsia="方正小标宋简体" w:cs="方正小标宋简体"/>
          <w:color w:val="auto"/>
          <w:spacing w:val="0"/>
          <w:sz w:val="44"/>
          <w:szCs w:val="44"/>
        </w:rPr>
      </w:pPr>
    </w:p>
    <w:p>
      <w:pPr>
        <w:keepNext w:val="0"/>
        <w:keepLines w:val="0"/>
        <w:pageBreakBefore w:val="0"/>
        <w:kinsoku/>
        <w:wordWrap/>
        <w:overflowPunct/>
        <w:topLinePunct w:val="0"/>
        <w:autoSpaceDE/>
        <w:autoSpaceDN/>
        <w:bidi w:val="0"/>
        <w:adjustRightInd/>
        <w:spacing w:line="570" w:lineRule="exact"/>
        <w:ind w:right="0"/>
        <w:jc w:val="center"/>
        <w:rPr>
          <w:rFonts w:hint="eastAsia" w:ascii="方正小标宋简体" w:hAnsi="方正小标宋简体" w:eastAsia="方正小标宋简体" w:cs="方正小标宋简体"/>
          <w:color w:val="auto"/>
          <w:spacing w:val="0"/>
          <w:sz w:val="44"/>
          <w:szCs w:val="44"/>
        </w:rPr>
      </w:pPr>
      <w:r>
        <w:rPr>
          <w:rFonts w:hint="eastAsia" w:ascii="方正小标宋简体" w:hAnsi="方正小标宋简体" w:eastAsia="方正小标宋简体" w:cs="方正小标宋简体"/>
          <w:color w:val="auto"/>
          <w:spacing w:val="0"/>
          <w:sz w:val="44"/>
          <w:szCs w:val="44"/>
        </w:rPr>
        <w:t>宣恩县政府</w:t>
      </w:r>
      <w:r>
        <w:rPr>
          <w:rFonts w:hint="eastAsia" w:ascii="方正小标宋简体" w:hAnsi="方正小标宋简体" w:eastAsia="方正小标宋简体" w:cs="方正小标宋简体"/>
          <w:color w:val="auto"/>
          <w:spacing w:val="0"/>
          <w:sz w:val="44"/>
          <w:szCs w:val="44"/>
          <w:lang w:eastAsia="zh-CN"/>
        </w:rPr>
        <w:t>小型建设工程</w:t>
      </w:r>
      <w:r>
        <w:rPr>
          <w:rFonts w:hint="eastAsia" w:ascii="方正小标宋简体" w:hAnsi="方正小标宋简体" w:eastAsia="方正小标宋简体" w:cs="方正小标宋简体"/>
          <w:color w:val="auto"/>
          <w:spacing w:val="0"/>
          <w:sz w:val="44"/>
          <w:szCs w:val="44"/>
        </w:rPr>
        <w:t>管理（暂行）办法</w:t>
      </w:r>
    </w:p>
    <w:p>
      <w:pPr>
        <w:spacing w:line="580" w:lineRule="exact"/>
        <w:rPr>
          <w:rFonts w:hint="eastAsia" w:ascii="仿宋_GB2312" w:eastAsia="仿宋_GB2312"/>
          <w:color w:val="auto"/>
          <w:sz w:val="32"/>
          <w:szCs w:val="32"/>
          <w:lang w:val="en-US" w:eastAsia="zh-CN"/>
        </w:rPr>
      </w:pPr>
    </w:p>
    <w:p>
      <w:pPr>
        <w:keepNext w:val="0"/>
        <w:keepLines w:val="0"/>
        <w:pageBreakBefore w:val="0"/>
        <w:numPr>
          <w:ilvl w:val="0"/>
          <w:numId w:val="0"/>
        </w:numPr>
        <w:kinsoku/>
        <w:wordWrap/>
        <w:overflowPunct/>
        <w:topLinePunct w:val="0"/>
        <w:autoSpaceDE/>
        <w:autoSpaceDN/>
        <w:bidi w:val="0"/>
        <w:adjustRightInd/>
        <w:spacing w:line="570" w:lineRule="exact"/>
        <w:ind w:right="0" w:rightChars="0" w:firstLine="632" w:firstLineChars="200"/>
        <w:jc w:val="left"/>
        <w:rPr>
          <w:rFonts w:hint="eastAsia" w:ascii="仿宋_GB2312" w:hAnsi="仿宋_GB2312" w:eastAsia="仿宋_GB2312" w:cs="仿宋_GB2312"/>
          <w:color w:val="auto"/>
          <w:spacing w:val="0"/>
          <w:sz w:val="32"/>
          <w:lang w:eastAsia="zh-CN"/>
        </w:rPr>
      </w:pPr>
      <w:r>
        <w:rPr>
          <w:rFonts w:hint="eastAsia" w:ascii="黑体" w:hAnsi="黑体" w:eastAsia="黑体" w:cs="黑体"/>
          <w:color w:val="auto"/>
          <w:spacing w:val="0"/>
          <w:sz w:val="32"/>
          <w:lang w:eastAsia="zh-CN"/>
        </w:rPr>
        <w:t>第一条</w:t>
      </w:r>
      <w:r>
        <w:rPr>
          <w:rFonts w:hint="eastAsia" w:ascii="黑体" w:hAnsi="黑体" w:eastAsia="黑体" w:cs="黑体"/>
          <w:color w:val="auto"/>
          <w:spacing w:val="0"/>
          <w:sz w:val="32"/>
          <w:lang w:val="en-US" w:eastAsia="zh-CN"/>
        </w:rPr>
        <w:t xml:space="preserve"> </w:t>
      </w:r>
      <w:r>
        <w:rPr>
          <w:rFonts w:hint="eastAsia" w:ascii="仿宋_GB2312" w:hAnsi="仿宋_GB2312" w:eastAsia="仿宋_GB2312" w:cs="仿宋_GB2312"/>
          <w:color w:val="auto"/>
          <w:spacing w:val="0"/>
          <w:sz w:val="32"/>
        </w:rPr>
        <w:t>本办法所称小型建设工程项目，是指</w:t>
      </w:r>
      <w:r>
        <w:rPr>
          <w:rFonts w:hint="eastAsia" w:ascii="仿宋_GB2312" w:hAnsi="仿宋_GB2312" w:eastAsia="仿宋_GB2312" w:cs="仿宋_GB2312"/>
          <w:color w:val="auto"/>
          <w:spacing w:val="0"/>
          <w:sz w:val="32"/>
          <w:lang w:eastAsia="zh-CN"/>
        </w:rPr>
        <w:t>政府集中采购目录以外的</w:t>
      </w:r>
      <w:r>
        <w:rPr>
          <w:rFonts w:hint="eastAsia" w:ascii="仿宋_GB2312" w:hAnsi="仿宋_GB2312" w:eastAsia="仿宋_GB2312" w:cs="仿宋_GB2312"/>
          <w:color w:val="auto"/>
          <w:spacing w:val="0"/>
          <w:sz w:val="32"/>
          <w:lang w:val="en-US" w:eastAsia="zh-CN"/>
        </w:rPr>
        <w:t>400万元以下的工程建设项目</w:t>
      </w:r>
      <w:r>
        <w:rPr>
          <w:rFonts w:hint="eastAsia" w:ascii="仿宋_GB2312" w:hAnsi="仿宋_GB2312" w:eastAsia="仿宋_GB2312" w:cs="仿宋_GB2312"/>
          <w:color w:val="auto"/>
          <w:spacing w:val="0"/>
          <w:sz w:val="32"/>
          <w:lang w:eastAsia="zh-CN"/>
        </w:rPr>
        <w:t>。</w:t>
      </w:r>
    </w:p>
    <w:p>
      <w:pPr>
        <w:keepNext w:val="0"/>
        <w:keepLines w:val="0"/>
        <w:pageBreakBefore w:val="0"/>
        <w:numPr>
          <w:ilvl w:val="0"/>
          <w:numId w:val="0"/>
        </w:numPr>
        <w:kinsoku/>
        <w:wordWrap/>
        <w:overflowPunct/>
        <w:topLinePunct w:val="0"/>
        <w:autoSpaceDE/>
        <w:autoSpaceDN/>
        <w:bidi w:val="0"/>
        <w:adjustRightInd/>
        <w:spacing w:line="570" w:lineRule="exact"/>
        <w:ind w:right="0" w:rightChars="0" w:firstLine="632" w:firstLineChars="200"/>
        <w:jc w:val="left"/>
        <w:rPr>
          <w:rFonts w:hint="eastAsia" w:ascii="仿宋_GB2312" w:hAnsi="仿宋_GB2312" w:eastAsia="仿宋_GB2312" w:cs="仿宋_GB2312"/>
          <w:color w:val="auto"/>
          <w:spacing w:val="0"/>
          <w:sz w:val="32"/>
        </w:rPr>
      </w:pPr>
      <w:r>
        <w:rPr>
          <w:rFonts w:ascii="黑体" w:hAnsi="黑体" w:eastAsia="黑体" w:cs="黑体"/>
          <w:color w:val="auto"/>
          <w:spacing w:val="0"/>
          <w:sz w:val="32"/>
        </w:rPr>
        <w:t>第</w:t>
      </w:r>
      <w:r>
        <w:rPr>
          <w:rFonts w:hint="eastAsia" w:ascii="黑体" w:hAnsi="黑体" w:eastAsia="黑体" w:cs="黑体"/>
          <w:color w:val="auto"/>
          <w:spacing w:val="0"/>
          <w:sz w:val="32"/>
        </w:rPr>
        <w:t>二</w:t>
      </w:r>
      <w:r>
        <w:rPr>
          <w:rFonts w:ascii="黑体" w:hAnsi="黑体" w:eastAsia="黑体" w:cs="黑体"/>
          <w:color w:val="auto"/>
          <w:spacing w:val="0"/>
          <w:sz w:val="32"/>
        </w:rPr>
        <w:t xml:space="preserve">条 </w:t>
      </w:r>
      <w:r>
        <w:rPr>
          <w:rFonts w:hint="eastAsia" w:ascii="仿宋_GB2312" w:hAnsi="仿宋_GB2312" w:eastAsia="仿宋_GB2312" w:cs="仿宋_GB2312"/>
          <w:color w:val="auto"/>
          <w:spacing w:val="0"/>
          <w:sz w:val="32"/>
        </w:rPr>
        <w:t>本县行政区域内的行政机关、事业单位或者其它组织使用国有资金投资的小型建设工程项目适用本办法。</w:t>
      </w:r>
      <w:r>
        <w:rPr>
          <w:rFonts w:ascii="仿宋" w:hAnsi="仿宋" w:eastAsia="仿宋" w:cs="仿宋"/>
          <w:color w:val="auto"/>
          <w:spacing w:val="0"/>
          <w:sz w:val="32"/>
        </w:rPr>
        <w:t xml:space="preserve"> </w:t>
      </w:r>
    </w:p>
    <w:p>
      <w:pPr>
        <w:keepNext w:val="0"/>
        <w:keepLines w:val="0"/>
        <w:pageBreakBefore w:val="0"/>
        <w:kinsoku/>
        <w:wordWrap/>
        <w:overflowPunct/>
        <w:topLinePunct w:val="0"/>
        <w:autoSpaceDE/>
        <w:autoSpaceDN/>
        <w:bidi w:val="0"/>
        <w:adjustRightInd/>
        <w:spacing w:line="570" w:lineRule="exact"/>
        <w:ind w:right="0" w:firstLine="632" w:firstLineChars="200"/>
        <w:jc w:val="left"/>
        <w:rPr>
          <w:rFonts w:hint="eastAsia" w:ascii="仿宋_GB2312" w:hAnsi="仿宋_GB2312" w:eastAsia="仿宋_GB2312" w:cs="仿宋_GB2312"/>
          <w:color w:val="auto"/>
          <w:spacing w:val="0"/>
          <w:sz w:val="32"/>
          <w:lang w:val="en-US" w:eastAsia="zh-CN"/>
        </w:rPr>
      </w:pPr>
      <w:r>
        <w:rPr>
          <w:rFonts w:ascii="黑体" w:hAnsi="黑体" w:eastAsia="黑体" w:cs="黑体"/>
          <w:color w:val="auto"/>
          <w:spacing w:val="0"/>
          <w:sz w:val="32"/>
        </w:rPr>
        <w:t>第</w:t>
      </w:r>
      <w:r>
        <w:rPr>
          <w:rFonts w:hint="eastAsia" w:ascii="黑体" w:hAnsi="黑体" w:eastAsia="黑体" w:cs="黑体"/>
          <w:color w:val="auto"/>
          <w:spacing w:val="0"/>
          <w:sz w:val="32"/>
        </w:rPr>
        <w:t>三</w:t>
      </w:r>
      <w:r>
        <w:rPr>
          <w:rFonts w:ascii="黑体" w:hAnsi="黑体" w:eastAsia="黑体" w:cs="黑体"/>
          <w:color w:val="auto"/>
          <w:spacing w:val="0"/>
          <w:sz w:val="32"/>
        </w:rPr>
        <w:t>条</w:t>
      </w:r>
      <w:r>
        <w:rPr>
          <w:rFonts w:hint="eastAsia" w:ascii="黑体" w:hAnsi="黑体" w:eastAsia="黑体" w:cs="黑体"/>
          <w:color w:val="auto"/>
          <w:spacing w:val="0"/>
          <w:sz w:val="32"/>
          <w:lang w:val="en-US" w:eastAsia="zh-CN"/>
        </w:rPr>
        <w:t xml:space="preserve"> </w:t>
      </w:r>
      <w:r>
        <w:rPr>
          <w:rFonts w:hint="eastAsia" w:ascii="仿宋_GB2312" w:hAnsi="仿宋_GB2312" w:eastAsia="仿宋_GB2312" w:cs="仿宋_GB2312"/>
          <w:color w:val="auto"/>
          <w:spacing w:val="0"/>
          <w:sz w:val="32"/>
          <w:lang w:eastAsia="zh-CN"/>
        </w:rPr>
        <w:t>属于政府集中采购目录以内的，投资预算</w:t>
      </w:r>
      <w:r>
        <w:rPr>
          <w:rFonts w:hint="eastAsia" w:ascii="仿宋_GB2312" w:hAnsi="仿宋_GB2312" w:eastAsia="仿宋_GB2312" w:cs="仿宋_GB2312"/>
          <w:color w:val="auto"/>
          <w:spacing w:val="0"/>
          <w:sz w:val="32"/>
          <w:lang w:val="en-US" w:eastAsia="zh-CN"/>
        </w:rPr>
        <w:t>60万元以上与建筑物、构筑物新建、改建、扩建无关的单独装修、修缮工程，由公共资源交易（政府采购）中心集中采购。</w:t>
      </w:r>
    </w:p>
    <w:p>
      <w:pPr>
        <w:keepNext w:val="0"/>
        <w:keepLines w:val="0"/>
        <w:pageBreakBefore w:val="0"/>
        <w:kinsoku/>
        <w:wordWrap/>
        <w:overflowPunct/>
        <w:topLinePunct w:val="0"/>
        <w:autoSpaceDE/>
        <w:autoSpaceDN/>
        <w:bidi w:val="0"/>
        <w:adjustRightInd/>
        <w:spacing w:line="570" w:lineRule="exact"/>
        <w:ind w:left="0" w:leftChars="0" w:right="0" w:firstLine="632" w:firstLineChars="200"/>
        <w:jc w:val="left"/>
        <w:rPr>
          <w:rFonts w:hint="default" w:eastAsia="黑体"/>
          <w:color w:val="auto"/>
          <w:lang w:val="en-US" w:eastAsia="zh-CN"/>
        </w:rPr>
      </w:pPr>
      <w:r>
        <w:rPr>
          <w:rFonts w:hint="eastAsia" w:ascii="黑体" w:hAnsi="黑体" w:eastAsia="黑体" w:cs="黑体"/>
          <w:color w:val="auto"/>
          <w:spacing w:val="0"/>
          <w:sz w:val="32"/>
        </w:rPr>
        <w:t>第四条</w:t>
      </w:r>
      <w:r>
        <w:rPr>
          <w:rFonts w:hint="eastAsia" w:ascii="黑体" w:hAnsi="黑体" w:eastAsia="黑体" w:cs="黑体"/>
          <w:color w:val="auto"/>
          <w:spacing w:val="0"/>
          <w:sz w:val="32"/>
          <w:lang w:val="en-US" w:eastAsia="zh-CN"/>
        </w:rPr>
        <w:t xml:space="preserve"> </w:t>
      </w:r>
      <w:r>
        <w:rPr>
          <w:rFonts w:hint="eastAsia" w:ascii="仿宋_GB2312" w:hAnsi="仿宋_GB2312" w:eastAsia="仿宋_GB2312" w:cs="仿宋_GB2312"/>
          <w:color w:val="auto"/>
          <w:spacing w:val="0"/>
          <w:sz w:val="32"/>
          <w:lang w:val="en-US" w:eastAsia="zh-CN"/>
        </w:rPr>
        <w:t>属于</w:t>
      </w:r>
      <w:r>
        <w:rPr>
          <w:rFonts w:hint="eastAsia" w:ascii="仿宋_GB2312" w:hAnsi="仿宋_GB2312" w:eastAsia="仿宋_GB2312" w:cs="仿宋_GB2312"/>
          <w:color w:val="auto"/>
          <w:spacing w:val="0"/>
          <w:sz w:val="32"/>
          <w:lang w:eastAsia="zh-CN"/>
        </w:rPr>
        <w:t>政府集中采购目录以外，</w:t>
      </w:r>
      <w:r>
        <w:rPr>
          <w:rFonts w:hint="eastAsia" w:ascii="黑体" w:hAnsi="黑体" w:eastAsia="黑体" w:cs="黑体"/>
          <w:color w:val="auto"/>
          <w:spacing w:val="0"/>
          <w:sz w:val="32"/>
          <w:lang w:val="en-US" w:eastAsia="zh-CN"/>
        </w:rPr>
        <w:t>60</w:t>
      </w:r>
      <w:r>
        <w:rPr>
          <w:rFonts w:hint="eastAsia" w:ascii="仿宋_GB2312" w:hAnsi="仿宋_GB2312" w:eastAsia="仿宋_GB2312" w:cs="仿宋_GB2312"/>
          <w:color w:val="auto"/>
          <w:spacing w:val="0"/>
          <w:sz w:val="32"/>
          <w:lang w:val="en-US" w:eastAsia="zh-CN"/>
        </w:rPr>
        <w:t>万元以下的工程类项目和40万元以下的货物、服务类项目，项目责任单位按照本单位的</w:t>
      </w:r>
      <w:r>
        <w:rPr>
          <w:rFonts w:hint="eastAsia" w:ascii="仿宋_GB2312" w:hAnsi="仿宋_GB2312" w:eastAsia="仿宋_GB2312" w:cs="仿宋_GB2312"/>
          <w:color w:val="auto"/>
          <w:spacing w:val="0"/>
          <w:sz w:val="32"/>
          <w:lang w:val="zh-CN" w:eastAsia="zh-CN"/>
        </w:rPr>
        <w:t>“三重一大”规定集体决定直接发包或者按照本单位招投标（政府采购）管理制度执行。</w:t>
      </w:r>
    </w:p>
    <w:p>
      <w:pPr>
        <w:keepNext w:val="0"/>
        <w:keepLines w:val="0"/>
        <w:pageBreakBefore w:val="0"/>
        <w:kinsoku/>
        <w:wordWrap/>
        <w:overflowPunct/>
        <w:topLinePunct w:val="0"/>
        <w:autoSpaceDE/>
        <w:autoSpaceDN/>
        <w:bidi w:val="0"/>
        <w:adjustRightInd/>
        <w:spacing w:line="570" w:lineRule="exact"/>
        <w:ind w:left="0" w:leftChars="0" w:right="0" w:firstLine="632" w:firstLineChars="200"/>
        <w:jc w:val="left"/>
        <w:rPr>
          <w:rFonts w:hint="eastAsia" w:ascii="仿宋_GB2312" w:hAnsi="仿宋_GB2312" w:eastAsia="仿宋_GB2312" w:cs="仿宋_GB2312"/>
          <w:color w:val="auto"/>
          <w:spacing w:val="0"/>
          <w:sz w:val="32"/>
          <w:lang w:eastAsia="zh-CN"/>
        </w:rPr>
      </w:pPr>
      <w:r>
        <w:rPr>
          <w:rFonts w:hint="eastAsia" w:ascii="黑体" w:hAnsi="黑体" w:eastAsia="黑体" w:cs="黑体"/>
          <w:color w:val="auto"/>
          <w:spacing w:val="0"/>
          <w:sz w:val="32"/>
        </w:rPr>
        <w:t>第</w:t>
      </w:r>
      <w:r>
        <w:rPr>
          <w:rFonts w:hint="eastAsia" w:ascii="黑体" w:hAnsi="黑体" w:eastAsia="黑体" w:cs="黑体"/>
          <w:color w:val="auto"/>
          <w:spacing w:val="0"/>
          <w:sz w:val="32"/>
          <w:lang w:eastAsia="zh-CN"/>
        </w:rPr>
        <w:t>五</w:t>
      </w:r>
      <w:r>
        <w:rPr>
          <w:rFonts w:hint="eastAsia" w:ascii="黑体" w:hAnsi="黑体" w:eastAsia="黑体" w:cs="黑体"/>
          <w:color w:val="auto"/>
          <w:spacing w:val="0"/>
          <w:sz w:val="32"/>
        </w:rPr>
        <w:t>条</w:t>
      </w:r>
      <w:r>
        <w:rPr>
          <w:rFonts w:hint="eastAsia" w:ascii="黑体" w:hAnsi="黑体" w:eastAsia="黑体" w:cs="黑体"/>
          <w:color w:val="auto"/>
          <w:spacing w:val="0"/>
          <w:sz w:val="32"/>
          <w:lang w:val="en-US" w:eastAsia="zh-CN"/>
        </w:rPr>
        <w:t xml:space="preserve"> </w:t>
      </w:r>
      <w:r>
        <w:rPr>
          <w:rFonts w:hint="eastAsia" w:ascii="仿宋_GB2312" w:hAnsi="仿宋_GB2312" w:eastAsia="仿宋_GB2312" w:cs="仿宋_GB2312"/>
          <w:color w:val="auto"/>
          <w:spacing w:val="0"/>
          <w:sz w:val="32"/>
          <w:lang w:eastAsia="zh-CN"/>
        </w:rPr>
        <w:t>采用非招标方式采购的项目，</w:t>
      </w:r>
      <w:r>
        <w:rPr>
          <w:rFonts w:hint="eastAsia" w:ascii="仿宋_GB2312" w:hAnsi="仿宋_GB2312" w:eastAsia="仿宋_GB2312" w:cs="仿宋_GB2312"/>
          <w:color w:val="auto"/>
          <w:spacing w:val="0"/>
          <w:sz w:val="32"/>
          <w:lang w:val="zh-CN" w:eastAsia="zh-CN"/>
        </w:rPr>
        <w:t>工程类施工单项合同估算价在</w:t>
      </w:r>
      <w:r>
        <w:rPr>
          <w:rFonts w:hint="eastAsia" w:ascii="仿宋_GB2312" w:hAnsi="仿宋_GB2312" w:eastAsia="仿宋_GB2312" w:cs="仿宋_GB2312"/>
          <w:color w:val="auto"/>
          <w:spacing w:val="0"/>
          <w:sz w:val="32"/>
          <w:lang w:val="en-US" w:eastAsia="zh-CN"/>
        </w:rPr>
        <w:t>60万元（含）至</w:t>
      </w:r>
      <w:r>
        <w:rPr>
          <w:rFonts w:hint="eastAsia" w:ascii="仿宋_GB2312" w:hAnsi="仿宋_GB2312" w:eastAsia="仿宋_GB2312" w:cs="仿宋_GB2312"/>
          <w:color w:val="auto"/>
          <w:spacing w:val="0"/>
          <w:sz w:val="32"/>
          <w:lang w:val="zh-CN" w:eastAsia="zh-CN"/>
        </w:rPr>
        <w:t>400万元（不含）人民币以内、工程货物、服务采购单项合同估算价在</w:t>
      </w:r>
      <w:r>
        <w:rPr>
          <w:rFonts w:hint="eastAsia" w:ascii="仿宋_GB2312" w:hAnsi="仿宋_GB2312" w:eastAsia="仿宋_GB2312" w:cs="仿宋_GB2312"/>
          <w:color w:val="auto"/>
          <w:spacing w:val="0"/>
          <w:sz w:val="32"/>
          <w:lang w:val="en-US" w:eastAsia="zh-CN"/>
        </w:rPr>
        <w:t>40万元(含）至</w:t>
      </w:r>
      <w:r>
        <w:rPr>
          <w:rFonts w:hint="eastAsia" w:ascii="仿宋_GB2312" w:hAnsi="仿宋_GB2312" w:eastAsia="仿宋_GB2312" w:cs="仿宋_GB2312"/>
          <w:color w:val="auto"/>
          <w:spacing w:val="0"/>
          <w:sz w:val="32"/>
          <w:lang w:val="zh-CN" w:eastAsia="zh-CN"/>
        </w:rPr>
        <w:t>200万元（不含）人民币以内</w:t>
      </w:r>
      <w:r>
        <w:rPr>
          <w:rFonts w:hint="eastAsia" w:ascii="仿宋_GB2312" w:hAnsi="仿宋_GB2312" w:eastAsia="仿宋_GB2312" w:cs="仿宋_GB2312"/>
          <w:color w:val="auto"/>
          <w:spacing w:val="0"/>
          <w:sz w:val="32"/>
          <w:lang w:eastAsia="zh-CN"/>
        </w:rPr>
        <w:t>的工程建设项目，由项目责任单位委托代理机构按照竞争性谈判、竞争性磋商方式分散采购。</w:t>
      </w:r>
    </w:p>
    <w:p>
      <w:pPr>
        <w:keepNext w:val="0"/>
        <w:keepLines w:val="0"/>
        <w:pageBreakBefore w:val="0"/>
        <w:kinsoku/>
        <w:wordWrap/>
        <w:overflowPunct/>
        <w:topLinePunct w:val="0"/>
        <w:autoSpaceDE/>
        <w:autoSpaceDN/>
        <w:bidi w:val="0"/>
        <w:adjustRightInd/>
        <w:spacing w:line="570" w:lineRule="exact"/>
        <w:ind w:left="0" w:leftChars="0" w:right="0" w:firstLine="632" w:firstLineChars="200"/>
        <w:jc w:val="left"/>
        <w:rPr>
          <w:rFonts w:ascii="仿宋" w:hAnsi="仿宋" w:eastAsia="仿宋" w:cs="仿宋"/>
          <w:color w:val="auto"/>
          <w:spacing w:val="0"/>
          <w:sz w:val="32"/>
        </w:rPr>
      </w:pPr>
      <w:r>
        <w:rPr>
          <w:rFonts w:ascii="黑体" w:hAnsi="黑体" w:eastAsia="黑体" w:cs="黑体"/>
          <w:color w:val="auto"/>
          <w:spacing w:val="0"/>
          <w:sz w:val="32"/>
        </w:rPr>
        <w:t>第</w:t>
      </w:r>
      <w:r>
        <w:rPr>
          <w:rFonts w:hint="eastAsia" w:ascii="黑体" w:hAnsi="黑体" w:eastAsia="黑体" w:cs="黑体"/>
          <w:color w:val="auto"/>
          <w:spacing w:val="0"/>
          <w:sz w:val="32"/>
          <w:lang w:eastAsia="zh-CN"/>
        </w:rPr>
        <w:t>六</w:t>
      </w:r>
      <w:r>
        <w:rPr>
          <w:rFonts w:ascii="黑体" w:hAnsi="黑体" w:eastAsia="黑体" w:cs="黑体"/>
          <w:color w:val="auto"/>
          <w:spacing w:val="0"/>
          <w:sz w:val="32"/>
        </w:rPr>
        <w:t>条</w:t>
      </w:r>
      <w:r>
        <w:rPr>
          <w:rFonts w:ascii="黑体" w:hAnsi="黑体" w:eastAsia="黑体" w:cs="黑体"/>
          <w:color w:val="auto"/>
          <w:spacing w:val="0"/>
          <w:sz w:val="28"/>
        </w:rPr>
        <w:t xml:space="preserve"> </w:t>
      </w:r>
      <w:r>
        <w:rPr>
          <w:rFonts w:hint="eastAsia" w:ascii="仿宋_GB2312" w:hAnsi="仿宋_GB2312" w:eastAsia="仿宋_GB2312" w:cs="仿宋_GB2312"/>
          <w:color w:val="auto"/>
          <w:spacing w:val="0"/>
          <w:sz w:val="32"/>
        </w:rPr>
        <w:t>采用竞争性（蹉商）方式采购的，谈判（磋商）小组由采购人代表和评审专家共三人以上的单数组成，其中评审专家的人数不少于成员总数的2/3。采用上述两种采购方式进行政府采购的采购人不得以评审专家身份参加本部门或者本单位采购项目的评审。</w:t>
      </w:r>
      <w:r>
        <w:rPr>
          <w:rFonts w:ascii="仿宋" w:hAnsi="仿宋" w:eastAsia="仿宋" w:cs="仿宋"/>
          <w:color w:val="auto"/>
          <w:spacing w:val="0"/>
          <w:sz w:val="32"/>
        </w:rPr>
        <w:t xml:space="preserve"> </w:t>
      </w:r>
    </w:p>
    <w:p>
      <w:pPr>
        <w:keepNext w:val="0"/>
        <w:keepLines w:val="0"/>
        <w:pageBreakBefore w:val="0"/>
        <w:kinsoku/>
        <w:wordWrap/>
        <w:overflowPunct/>
        <w:topLinePunct w:val="0"/>
        <w:autoSpaceDE/>
        <w:autoSpaceDN/>
        <w:bidi w:val="0"/>
        <w:adjustRightInd/>
        <w:spacing w:line="570" w:lineRule="exact"/>
        <w:ind w:left="0" w:leftChars="0" w:right="0" w:firstLine="632" w:firstLineChars="200"/>
        <w:jc w:val="left"/>
        <w:rPr>
          <w:rFonts w:ascii="仿宋" w:hAnsi="仿宋" w:eastAsia="仿宋" w:cs="仿宋"/>
          <w:color w:val="auto"/>
          <w:spacing w:val="0"/>
          <w:sz w:val="32"/>
        </w:rPr>
      </w:pPr>
      <w:r>
        <w:rPr>
          <w:rFonts w:ascii="黑体" w:hAnsi="黑体" w:eastAsia="黑体" w:cs="黑体"/>
          <w:color w:val="auto"/>
          <w:spacing w:val="0"/>
          <w:sz w:val="32"/>
        </w:rPr>
        <w:t>第</w:t>
      </w:r>
      <w:r>
        <w:rPr>
          <w:rFonts w:hint="eastAsia" w:ascii="黑体" w:hAnsi="黑体" w:eastAsia="黑体" w:cs="黑体"/>
          <w:color w:val="auto"/>
          <w:spacing w:val="0"/>
          <w:sz w:val="32"/>
          <w:lang w:eastAsia="zh-CN"/>
        </w:rPr>
        <w:t>七</w:t>
      </w:r>
      <w:r>
        <w:rPr>
          <w:rFonts w:ascii="黑体" w:hAnsi="黑体" w:eastAsia="黑体" w:cs="黑体"/>
          <w:color w:val="auto"/>
          <w:spacing w:val="0"/>
          <w:sz w:val="32"/>
        </w:rPr>
        <w:t>条</w:t>
      </w:r>
      <w:r>
        <w:rPr>
          <w:rFonts w:ascii="黑体" w:hAnsi="黑体" w:eastAsia="黑体" w:cs="黑体"/>
          <w:color w:val="auto"/>
          <w:spacing w:val="0"/>
          <w:sz w:val="28"/>
        </w:rPr>
        <w:t xml:space="preserve"> </w:t>
      </w:r>
      <w:r>
        <w:rPr>
          <w:rFonts w:hint="eastAsia" w:ascii="仿宋_GB2312" w:hAnsi="仿宋_GB2312" w:eastAsia="仿宋_GB2312" w:cs="仿宋_GB2312"/>
          <w:color w:val="auto"/>
          <w:spacing w:val="0"/>
          <w:sz w:val="32"/>
        </w:rPr>
        <w:t>竞争性谈判从谈判文件发出之日起至供应商提交首次响应文件截止之日止不得少于3个工作日。竞争性磋商从竞争性磋商文件发出之日起至供应商提交首次响应文件截止之日止，不得少于10日。</w:t>
      </w:r>
    </w:p>
    <w:p>
      <w:pPr>
        <w:keepNext w:val="0"/>
        <w:keepLines w:val="0"/>
        <w:pageBreakBefore w:val="0"/>
        <w:kinsoku/>
        <w:wordWrap/>
        <w:overflowPunct/>
        <w:topLinePunct w:val="0"/>
        <w:autoSpaceDE/>
        <w:autoSpaceDN/>
        <w:bidi w:val="0"/>
        <w:adjustRightInd/>
        <w:spacing w:line="570" w:lineRule="exact"/>
        <w:ind w:left="0" w:leftChars="0" w:right="0" w:firstLine="632" w:firstLineChars="200"/>
        <w:jc w:val="left"/>
        <w:rPr>
          <w:rFonts w:ascii="仿宋" w:hAnsi="仿宋" w:eastAsia="仿宋" w:cs="仿宋"/>
          <w:color w:val="auto"/>
          <w:spacing w:val="0"/>
          <w:sz w:val="32"/>
        </w:rPr>
      </w:pPr>
      <w:r>
        <w:rPr>
          <w:rFonts w:ascii="黑体" w:hAnsi="黑体" w:eastAsia="黑体" w:cs="黑体"/>
          <w:color w:val="auto"/>
          <w:spacing w:val="0"/>
          <w:sz w:val="32"/>
        </w:rPr>
        <w:t>第</w:t>
      </w:r>
      <w:r>
        <w:rPr>
          <w:rFonts w:hint="eastAsia" w:ascii="黑体" w:hAnsi="黑体" w:eastAsia="黑体" w:cs="黑体"/>
          <w:color w:val="auto"/>
          <w:spacing w:val="0"/>
          <w:sz w:val="32"/>
          <w:lang w:eastAsia="zh-CN"/>
        </w:rPr>
        <w:t>八</w:t>
      </w:r>
      <w:r>
        <w:rPr>
          <w:rFonts w:ascii="黑体" w:hAnsi="黑体" w:eastAsia="黑体" w:cs="黑体"/>
          <w:color w:val="auto"/>
          <w:spacing w:val="0"/>
          <w:sz w:val="32"/>
        </w:rPr>
        <w:t xml:space="preserve">条 </w:t>
      </w:r>
      <w:r>
        <w:rPr>
          <w:rFonts w:hint="eastAsia" w:ascii="仿宋_GB2312" w:hAnsi="仿宋_GB2312" w:eastAsia="仿宋_GB2312" w:cs="仿宋_GB2312"/>
          <w:color w:val="auto"/>
          <w:spacing w:val="0"/>
          <w:sz w:val="32"/>
        </w:rPr>
        <w:t>采购人是本单位政府采购预算执行的主体，具体</w:t>
      </w:r>
      <w:r>
        <w:rPr>
          <w:rFonts w:hint="eastAsia" w:ascii="仿宋_GB2312" w:hAnsi="仿宋_GB2312" w:eastAsia="仿宋_GB2312" w:cs="仿宋_GB2312"/>
          <w:color w:val="auto"/>
          <w:spacing w:val="0"/>
          <w:sz w:val="32"/>
          <w:lang w:eastAsia="zh-CN"/>
        </w:rPr>
        <w:t>组织实施</w:t>
      </w:r>
      <w:r>
        <w:rPr>
          <w:rFonts w:hint="eastAsia" w:ascii="仿宋_GB2312" w:hAnsi="仿宋_GB2312" w:eastAsia="仿宋_GB2312" w:cs="仿宋_GB2312"/>
          <w:color w:val="auto"/>
          <w:spacing w:val="0"/>
          <w:sz w:val="32"/>
        </w:rPr>
        <w:t>工程的地勘、设计、图审、预算、投资评审、招标、开标、合同签订、项目的竣工验收</w:t>
      </w:r>
      <w:r>
        <w:rPr>
          <w:rFonts w:hint="eastAsia" w:ascii="仿宋_GB2312" w:hAnsi="仿宋_GB2312" w:eastAsia="仿宋_GB2312" w:cs="仿宋_GB2312"/>
          <w:color w:val="auto"/>
          <w:spacing w:val="0"/>
          <w:sz w:val="32"/>
          <w:lang w:eastAsia="zh-CN"/>
        </w:rPr>
        <w:t>，</w:t>
      </w:r>
      <w:r>
        <w:rPr>
          <w:rFonts w:hint="eastAsia" w:ascii="仿宋_GB2312" w:hAnsi="仿宋_GB2312" w:eastAsia="仿宋_GB2312" w:cs="仿宋_GB2312"/>
          <w:color w:val="auto"/>
          <w:spacing w:val="0"/>
          <w:sz w:val="32"/>
        </w:rPr>
        <w:t>监督成交供应商施工管理，对项目的安全和质量负主体责任。</w:t>
      </w:r>
    </w:p>
    <w:p>
      <w:pPr>
        <w:keepNext w:val="0"/>
        <w:keepLines w:val="0"/>
        <w:pageBreakBefore w:val="0"/>
        <w:kinsoku/>
        <w:wordWrap/>
        <w:overflowPunct/>
        <w:topLinePunct w:val="0"/>
        <w:autoSpaceDE/>
        <w:autoSpaceDN/>
        <w:bidi w:val="0"/>
        <w:adjustRightInd/>
        <w:spacing w:line="570" w:lineRule="exact"/>
        <w:ind w:left="0" w:leftChars="0" w:right="0" w:firstLine="632" w:firstLineChars="200"/>
        <w:jc w:val="left"/>
        <w:rPr>
          <w:rFonts w:ascii="黑体" w:hAnsi="黑体" w:eastAsia="黑体" w:cs="黑体"/>
          <w:color w:val="auto"/>
          <w:spacing w:val="0"/>
          <w:sz w:val="32"/>
        </w:rPr>
      </w:pPr>
      <w:r>
        <w:rPr>
          <w:rFonts w:ascii="黑体" w:hAnsi="黑体" w:eastAsia="黑体" w:cs="黑体"/>
          <w:color w:val="auto"/>
          <w:spacing w:val="0"/>
          <w:sz w:val="32"/>
        </w:rPr>
        <w:t>第</w:t>
      </w:r>
      <w:r>
        <w:rPr>
          <w:rFonts w:hint="eastAsia" w:ascii="黑体" w:hAnsi="黑体" w:eastAsia="黑体" w:cs="黑体"/>
          <w:color w:val="auto"/>
          <w:spacing w:val="0"/>
          <w:sz w:val="32"/>
          <w:lang w:eastAsia="zh-CN"/>
        </w:rPr>
        <w:t>九</w:t>
      </w:r>
      <w:r>
        <w:rPr>
          <w:rFonts w:ascii="黑体" w:hAnsi="黑体" w:eastAsia="黑体" w:cs="黑体"/>
          <w:color w:val="auto"/>
          <w:spacing w:val="0"/>
          <w:sz w:val="32"/>
        </w:rPr>
        <w:t xml:space="preserve">条 </w:t>
      </w:r>
      <w:r>
        <w:rPr>
          <w:rFonts w:hint="eastAsia" w:ascii="仿宋_GB2312" w:hAnsi="仿宋_GB2312" w:eastAsia="仿宋_GB2312" w:cs="仿宋_GB2312"/>
          <w:color w:val="auto"/>
          <w:spacing w:val="0"/>
          <w:sz w:val="32"/>
          <w:lang w:val="zh-CN" w:eastAsia="zh-CN"/>
        </w:rPr>
        <w:t>采用非招标方式采购的工程项目，采购人承担主体责任，相关行业监管部门履行行业监管职责，财政局实行综合监管。</w:t>
      </w:r>
    </w:p>
    <w:p>
      <w:pPr>
        <w:keepNext w:val="0"/>
        <w:keepLines w:val="0"/>
        <w:pageBreakBefore w:val="0"/>
        <w:kinsoku/>
        <w:wordWrap/>
        <w:overflowPunct/>
        <w:topLinePunct w:val="0"/>
        <w:autoSpaceDE/>
        <w:autoSpaceDN/>
        <w:bidi w:val="0"/>
        <w:adjustRightInd/>
        <w:spacing w:line="570" w:lineRule="exact"/>
        <w:ind w:left="0" w:leftChars="0" w:right="0" w:firstLine="632" w:firstLineChars="200"/>
        <w:jc w:val="left"/>
        <w:rPr>
          <w:rFonts w:hint="eastAsia" w:ascii="仿宋_GB2312" w:hAnsi="仿宋_GB2312" w:eastAsia="仿宋_GB2312" w:cs="仿宋_GB2312"/>
          <w:color w:val="auto"/>
          <w:spacing w:val="0"/>
          <w:sz w:val="32"/>
        </w:rPr>
      </w:pPr>
      <w:r>
        <w:rPr>
          <w:rFonts w:ascii="黑体" w:hAnsi="黑体" w:eastAsia="黑体" w:cs="黑体"/>
          <w:color w:val="auto"/>
          <w:spacing w:val="0"/>
          <w:sz w:val="32"/>
        </w:rPr>
        <w:t>第</w:t>
      </w:r>
      <w:r>
        <w:rPr>
          <w:rFonts w:hint="eastAsia" w:ascii="黑体" w:hAnsi="黑体" w:eastAsia="黑体" w:cs="黑体"/>
          <w:color w:val="auto"/>
          <w:spacing w:val="0"/>
          <w:sz w:val="32"/>
          <w:lang w:eastAsia="zh-CN"/>
        </w:rPr>
        <w:t>十</w:t>
      </w:r>
      <w:r>
        <w:rPr>
          <w:rFonts w:ascii="黑体" w:hAnsi="黑体" w:eastAsia="黑体" w:cs="黑体"/>
          <w:color w:val="auto"/>
          <w:spacing w:val="0"/>
          <w:sz w:val="32"/>
        </w:rPr>
        <w:t>条</w:t>
      </w:r>
      <w:r>
        <w:rPr>
          <w:rFonts w:hint="eastAsia" w:ascii="黑体" w:hAnsi="黑体" w:eastAsia="黑体" w:cs="黑体"/>
          <w:color w:val="auto"/>
          <w:spacing w:val="0"/>
          <w:sz w:val="32"/>
        </w:rPr>
        <w:t xml:space="preserve"> </w:t>
      </w:r>
      <w:r>
        <w:rPr>
          <w:rFonts w:hint="eastAsia" w:ascii="仿宋_GB2312" w:hAnsi="仿宋_GB2312" w:eastAsia="仿宋_GB2312" w:cs="仿宋_GB2312"/>
          <w:color w:val="auto"/>
          <w:spacing w:val="0"/>
          <w:sz w:val="32"/>
        </w:rPr>
        <w:t>本办法从</w:t>
      </w:r>
      <w:r>
        <w:rPr>
          <w:rFonts w:hint="eastAsia" w:ascii="仿宋_GB2312" w:hAnsi="仿宋_GB2312" w:eastAsia="仿宋_GB2312" w:cs="仿宋_GB2312"/>
          <w:color w:val="auto"/>
          <w:spacing w:val="0"/>
          <w:sz w:val="32"/>
          <w:lang w:eastAsia="zh-CN"/>
        </w:rPr>
        <w:t>发布之日起执行</w:t>
      </w:r>
      <w:r>
        <w:rPr>
          <w:rFonts w:hint="eastAsia" w:ascii="仿宋_GB2312" w:hAnsi="仿宋_GB2312" w:eastAsia="仿宋_GB2312" w:cs="仿宋_GB2312"/>
          <w:color w:val="auto"/>
          <w:spacing w:val="0"/>
          <w:sz w:val="32"/>
        </w:rPr>
        <w:t>。</w:t>
      </w:r>
    </w:p>
    <w:p>
      <w:pPr>
        <w:keepNext w:val="0"/>
        <w:keepLines w:val="0"/>
        <w:pageBreakBefore w:val="0"/>
        <w:kinsoku/>
        <w:wordWrap/>
        <w:overflowPunct/>
        <w:topLinePunct w:val="0"/>
        <w:autoSpaceDE/>
        <w:autoSpaceDN/>
        <w:bidi w:val="0"/>
        <w:adjustRightInd/>
        <w:spacing w:line="570" w:lineRule="exact"/>
        <w:ind w:left="0" w:leftChars="0" w:right="0" w:firstLine="2844" w:firstLineChars="900"/>
        <w:jc w:val="left"/>
        <w:rPr>
          <w:rFonts w:hint="eastAsia" w:ascii="仿宋_GB2312" w:hAnsi="仿宋_GB2312" w:eastAsia="仿宋_GB2312" w:cs="仿宋_GB2312"/>
          <w:color w:val="auto"/>
          <w:spacing w:val="0"/>
          <w:sz w:val="32"/>
        </w:rPr>
      </w:pPr>
    </w:p>
    <w:p>
      <w:pPr>
        <w:pStyle w:val="2"/>
        <w:rPr>
          <w:rFonts w:hint="eastAsia" w:ascii="仿宋_GB2312" w:hAnsi="仿宋_GB2312" w:eastAsia="仿宋_GB2312" w:cs="仿宋_GB2312"/>
          <w:color w:val="auto"/>
          <w:spacing w:val="0"/>
          <w:sz w:val="32"/>
        </w:rPr>
      </w:pPr>
    </w:p>
    <w:p>
      <w:pPr>
        <w:rPr>
          <w:rFonts w:hint="eastAsia"/>
        </w:rPr>
      </w:pPr>
    </w:p>
    <w:p>
      <w:pPr>
        <w:keepNext w:val="0"/>
        <w:keepLines w:val="0"/>
        <w:pageBreakBefore w:val="0"/>
        <w:kinsoku/>
        <w:wordWrap/>
        <w:overflowPunct/>
        <w:topLinePunct w:val="0"/>
        <w:autoSpaceDE/>
        <w:autoSpaceDN/>
        <w:bidi w:val="0"/>
        <w:adjustRightInd/>
        <w:spacing w:line="570" w:lineRule="exact"/>
        <w:ind w:left="0" w:leftChars="0" w:right="0" w:firstLine="4108" w:firstLineChars="1300"/>
        <w:jc w:val="left"/>
      </w:pPr>
      <w:bookmarkStart w:id="0" w:name="_GoBack"/>
      <w:bookmarkEnd w:id="0"/>
    </w:p>
    <w:sectPr>
      <w:footerReference r:id="rId3" w:type="default"/>
      <w:footerReference r:id="rId4" w:type="even"/>
      <w:pgSz w:w="11906" w:h="16838"/>
      <w:pgMar w:top="2098" w:right="1474" w:bottom="1984" w:left="1587" w:header="851" w:footer="992" w:gutter="0"/>
      <w:pgNumType w:fmt="decimal"/>
      <w:cols w:space="0" w:num="1"/>
      <w:rtlGutter w:val="0"/>
      <w:docGrid w:type="linesAndChars" w:linePitch="579" w:charSpace="-84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
    <w:panose1 w:val="02010609060101010101"/>
    <w:charset w:val="86"/>
    <w:family w:val="auto"/>
    <w:pitch w:val="default"/>
    <w:sig w:usb0="800002BF" w:usb1="38CF7CFA" w:usb2="00000016" w:usb3="00000000" w:csb0="00040001"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Style w:val="12"/>
                              <w:rFonts w:hint="eastAsia"/>
                              <w:sz w:val="28"/>
                            </w:rPr>
                          </w:pPr>
                          <w:r>
                            <w:rPr>
                              <w:rStyle w:val="12"/>
                              <w:rFonts w:hint="eastAsia"/>
                              <w:sz w:val="28"/>
                            </w:rPr>
                            <w:t>—</w:t>
                          </w:r>
                          <w:r>
                            <w:rPr>
                              <w:rStyle w:val="12"/>
                              <w:sz w:val="28"/>
                            </w:rPr>
                            <w:t xml:space="preserve"> </w:t>
                          </w:r>
                          <w:r>
                            <w:rPr>
                              <w:sz w:val="28"/>
                            </w:rPr>
                            <w:fldChar w:fldCharType="begin"/>
                          </w:r>
                          <w:r>
                            <w:rPr>
                              <w:rStyle w:val="12"/>
                              <w:sz w:val="28"/>
                            </w:rPr>
                            <w:instrText xml:space="preserve">PAGE  </w:instrText>
                          </w:r>
                          <w:r>
                            <w:rPr>
                              <w:sz w:val="28"/>
                            </w:rPr>
                            <w:fldChar w:fldCharType="separate"/>
                          </w:r>
                          <w:r>
                            <w:rPr>
                              <w:rStyle w:val="12"/>
                              <w:sz w:val="28"/>
                            </w:rPr>
                            <w:t>4</w:t>
                          </w:r>
                          <w:r>
                            <w:rPr>
                              <w:sz w:val="28"/>
                            </w:rPr>
                            <w:fldChar w:fldCharType="end"/>
                          </w:r>
                          <w:r>
                            <w:rPr>
                              <w:rStyle w:val="12"/>
                              <w:sz w:val="28"/>
                            </w:rPr>
                            <w:t xml:space="preserve"> </w:t>
                          </w:r>
                          <w:r>
                            <w:rPr>
                              <w:rStyle w:val="12"/>
                              <w:rFonts w:hint="eastAsia"/>
                              <w:sz w:val="28"/>
                            </w:rPr>
                            <w:t>—</w:t>
                          </w:r>
                        </w:p>
                        <w:p>
                          <w:pPr>
                            <w:rPr>
                              <w:rFonts w:hint="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6"/>
                      <w:rPr>
                        <w:rStyle w:val="12"/>
                        <w:rFonts w:hint="eastAsia"/>
                        <w:sz w:val="28"/>
                      </w:rPr>
                    </w:pPr>
                    <w:r>
                      <w:rPr>
                        <w:rStyle w:val="12"/>
                        <w:rFonts w:hint="eastAsia"/>
                        <w:sz w:val="28"/>
                      </w:rPr>
                      <w:t>—</w:t>
                    </w:r>
                    <w:r>
                      <w:rPr>
                        <w:rStyle w:val="12"/>
                        <w:sz w:val="28"/>
                      </w:rPr>
                      <w:t xml:space="preserve"> </w:t>
                    </w:r>
                    <w:r>
                      <w:rPr>
                        <w:sz w:val="28"/>
                      </w:rPr>
                      <w:fldChar w:fldCharType="begin"/>
                    </w:r>
                    <w:r>
                      <w:rPr>
                        <w:rStyle w:val="12"/>
                        <w:sz w:val="28"/>
                      </w:rPr>
                      <w:instrText xml:space="preserve">PAGE  </w:instrText>
                    </w:r>
                    <w:r>
                      <w:rPr>
                        <w:sz w:val="28"/>
                      </w:rPr>
                      <w:fldChar w:fldCharType="separate"/>
                    </w:r>
                    <w:r>
                      <w:rPr>
                        <w:rStyle w:val="12"/>
                        <w:sz w:val="28"/>
                      </w:rPr>
                      <w:t>4</w:t>
                    </w:r>
                    <w:r>
                      <w:rPr>
                        <w:sz w:val="28"/>
                      </w:rPr>
                      <w:fldChar w:fldCharType="end"/>
                    </w:r>
                    <w:r>
                      <w:rPr>
                        <w:rStyle w:val="12"/>
                        <w:sz w:val="28"/>
                      </w:rPr>
                      <w:t xml:space="preserve"> </w:t>
                    </w:r>
                    <w:r>
                      <w:rPr>
                        <w:rStyle w:val="12"/>
                        <w:rFonts w:hint="eastAsia"/>
                        <w:sz w:val="28"/>
                      </w:rPr>
                      <w:t>—</w:t>
                    </w:r>
                  </w:p>
                  <w:p>
                    <w:pPr>
                      <w:rPr>
                        <w:rFonts w:hint="eastAsia"/>
                        <w:lang w:eastAsia="zh-CN"/>
                      </w:rPr>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eastAsia" w:eastAsia="仿宋"/>
                              <w:sz w:val="28"/>
                              <w:szCs w:val="28"/>
                              <w:lang w:val="en-US"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6"/>
                      <w:rPr>
                        <w:rFonts w:hint="eastAsia" w:eastAsia="仿宋"/>
                        <w:sz w:val="28"/>
                        <w:szCs w:val="28"/>
                        <w:lang w:val="en-US" w:eastAsia="zh-CN"/>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63360"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Style w:val="12"/>
                              <w:rFonts w:hint="eastAsia"/>
                              <w:sz w:val="28"/>
                              <w:lang w:eastAsia="zh-CN"/>
                            </w:rPr>
                          </w:pPr>
                          <w:r>
                            <w:rPr>
                              <w:rStyle w:val="12"/>
                              <w:rFonts w:hint="eastAsia"/>
                              <w:sz w:val="28"/>
                            </w:rPr>
                            <w:t>—</w:t>
                          </w:r>
                          <w:r>
                            <w:rPr>
                              <w:rStyle w:val="12"/>
                              <w:sz w:val="28"/>
                            </w:rPr>
                            <w:t xml:space="preserve"> </w:t>
                          </w:r>
                          <w:r>
                            <w:rPr>
                              <w:sz w:val="28"/>
                            </w:rPr>
                            <w:fldChar w:fldCharType="begin"/>
                          </w:r>
                          <w:r>
                            <w:rPr>
                              <w:rStyle w:val="12"/>
                              <w:sz w:val="28"/>
                            </w:rPr>
                            <w:instrText xml:space="preserve">PAGE  </w:instrText>
                          </w:r>
                          <w:r>
                            <w:rPr>
                              <w:sz w:val="28"/>
                            </w:rPr>
                            <w:fldChar w:fldCharType="separate"/>
                          </w:r>
                          <w:r>
                            <w:rPr>
                              <w:rStyle w:val="12"/>
                              <w:sz w:val="28"/>
                            </w:rPr>
                            <w:t>4</w:t>
                          </w:r>
                          <w:r>
                            <w:rPr>
                              <w:sz w:val="28"/>
                            </w:rPr>
                            <w:fldChar w:fldCharType="end"/>
                          </w:r>
                          <w:r>
                            <w:rPr>
                              <w:rStyle w:val="12"/>
                              <w:sz w:val="28"/>
                            </w:rPr>
                            <w:t xml:space="preserve"> </w:t>
                          </w:r>
                          <w:r>
                            <w:rPr>
                              <w:rStyle w:val="12"/>
                              <w:rFonts w:hint="eastAsia"/>
                              <w:sz w:val="28"/>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e54oUAgAAEwQAAA4AAABkcnMvZTJvRG9jLnhtbK1TTY7TMBTeI3EH&#10;y3uatBW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nr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wN7nihQCAAATBAAADgAAAAAAAAAB&#10;ACAAAAAfAQAAZHJzL2Uyb0RvYy54bWxQSwUGAAAAAAYABgBZAQAApQUAAAAA&#10;">
              <v:fill on="f" focussize="0,0"/>
              <v:stroke on="f" weight="0.5pt"/>
              <v:imagedata o:title=""/>
              <o:lock v:ext="edit" aspectratio="f"/>
              <v:textbox inset="0mm,0mm,0mm,0mm" style="mso-fit-shape-to-text:t;">
                <w:txbxContent>
                  <w:p>
                    <w:pPr>
                      <w:pStyle w:val="6"/>
                      <w:rPr>
                        <w:rStyle w:val="12"/>
                        <w:rFonts w:hint="eastAsia"/>
                        <w:sz w:val="28"/>
                        <w:lang w:eastAsia="zh-CN"/>
                      </w:rPr>
                    </w:pPr>
                    <w:r>
                      <w:rPr>
                        <w:rStyle w:val="12"/>
                        <w:rFonts w:hint="eastAsia"/>
                        <w:sz w:val="28"/>
                      </w:rPr>
                      <w:t>—</w:t>
                    </w:r>
                    <w:r>
                      <w:rPr>
                        <w:rStyle w:val="12"/>
                        <w:sz w:val="28"/>
                      </w:rPr>
                      <w:t xml:space="preserve"> </w:t>
                    </w:r>
                    <w:r>
                      <w:rPr>
                        <w:sz w:val="28"/>
                      </w:rPr>
                      <w:fldChar w:fldCharType="begin"/>
                    </w:r>
                    <w:r>
                      <w:rPr>
                        <w:rStyle w:val="12"/>
                        <w:sz w:val="28"/>
                      </w:rPr>
                      <w:instrText xml:space="preserve">PAGE  </w:instrText>
                    </w:r>
                    <w:r>
                      <w:rPr>
                        <w:sz w:val="28"/>
                      </w:rPr>
                      <w:fldChar w:fldCharType="separate"/>
                    </w:r>
                    <w:r>
                      <w:rPr>
                        <w:rStyle w:val="12"/>
                        <w:sz w:val="28"/>
                      </w:rPr>
                      <w:t>4</w:t>
                    </w:r>
                    <w:r>
                      <w:rPr>
                        <w:sz w:val="28"/>
                      </w:rPr>
                      <w:fldChar w:fldCharType="end"/>
                    </w:r>
                    <w:r>
                      <w:rPr>
                        <w:rStyle w:val="12"/>
                        <w:sz w:val="28"/>
                      </w:rPr>
                      <w:t xml:space="preserve"> </w:t>
                    </w:r>
                    <w:r>
                      <w:rPr>
                        <w:rStyle w:val="12"/>
                        <w:rFonts w:hint="eastAsia"/>
                        <w:sz w:val="28"/>
                      </w:rPr>
                      <w:t>—</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attachedTemplate r:id="rId1"/>
  <w:documentProtection w:enforcement="0"/>
  <w:defaultTabStop w:val="420"/>
  <w:evenAndOddHeaders w:val="1"/>
  <w:drawingGridHorizontalSpacing w:val="158"/>
  <w:drawingGridVerticalSpacing w:val="290"/>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3DF277B"/>
    <w:rsid w:val="09A74913"/>
    <w:rsid w:val="0A8E5840"/>
    <w:rsid w:val="0CE2321D"/>
    <w:rsid w:val="0E11739B"/>
    <w:rsid w:val="0E674AA1"/>
    <w:rsid w:val="0FC43032"/>
    <w:rsid w:val="10374155"/>
    <w:rsid w:val="16336D2A"/>
    <w:rsid w:val="1F0D3778"/>
    <w:rsid w:val="237363FA"/>
    <w:rsid w:val="25325F2C"/>
    <w:rsid w:val="274B1EDE"/>
    <w:rsid w:val="29EC78E7"/>
    <w:rsid w:val="32EF3086"/>
    <w:rsid w:val="3446688D"/>
    <w:rsid w:val="3A11519E"/>
    <w:rsid w:val="3BA2504F"/>
    <w:rsid w:val="45C11A29"/>
    <w:rsid w:val="45C7600E"/>
    <w:rsid w:val="465D4FC6"/>
    <w:rsid w:val="4BAA1F46"/>
    <w:rsid w:val="4C2805CC"/>
    <w:rsid w:val="4CA44362"/>
    <w:rsid w:val="505F44A4"/>
    <w:rsid w:val="506E7A06"/>
    <w:rsid w:val="51A92616"/>
    <w:rsid w:val="55CC272E"/>
    <w:rsid w:val="565B66A3"/>
    <w:rsid w:val="5A28367B"/>
    <w:rsid w:val="5CAB7D97"/>
    <w:rsid w:val="5D8C62F8"/>
    <w:rsid w:val="61762FA7"/>
    <w:rsid w:val="61C746C8"/>
    <w:rsid w:val="635104A1"/>
    <w:rsid w:val="63DF277B"/>
    <w:rsid w:val="6D535020"/>
    <w:rsid w:val="6D79342A"/>
    <w:rsid w:val="6EB33813"/>
    <w:rsid w:val="71684E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eastAsia="仿宋" w:asciiTheme="minorHAnsi" w:hAnsiTheme="minorHAnsi" w:cstheme="minorBidi"/>
      <w:kern w:val="2"/>
      <w:sz w:val="32"/>
      <w:szCs w:val="24"/>
      <w:lang w:val="en-US" w:eastAsia="zh-CN" w:bidi="ar-SA"/>
    </w:rPr>
  </w:style>
  <w:style w:type="paragraph" w:styleId="4">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paragraph" w:styleId="5">
    <w:name w:val="heading 2"/>
    <w:basedOn w:val="1"/>
    <w:next w:val="1"/>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1"/>
    <w:qFormat/>
    <w:uiPriority w:val="0"/>
    <w:pPr>
      <w:ind w:firstLine="420" w:firstLineChars="200"/>
    </w:pPr>
  </w:style>
  <w:style w:type="paragraph" w:styleId="3">
    <w:name w:val="Body Text Indent"/>
    <w:basedOn w:val="1"/>
    <w:next w:val="2"/>
    <w:qFormat/>
    <w:uiPriority w:val="0"/>
    <w:pPr>
      <w:ind w:left="420" w:leftChars="200"/>
    </w:pPr>
    <w:rPr>
      <w:rFonts w:hint="eastAsia"/>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Normal (Web)"/>
    <w:basedOn w:val="1"/>
    <w:qFormat/>
    <w:uiPriority w:val="0"/>
    <w:pPr>
      <w:spacing w:before="0" w:beforeAutospacing="1" w:after="0" w:afterAutospacing="1"/>
      <w:ind w:left="0" w:right="0"/>
      <w:jc w:val="left"/>
    </w:pPr>
    <w:rPr>
      <w:kern w:val="0"/>
      <w:sz w:val="24"/>
      <w:lang w:val="en-US" w:eastAsia="zh-CN" w:bidi="ar"/>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page number"/>
    <w:qFormat/>
    <w:uiPriority w:val="0"/>
  </w:style>
  <w:style w:type="paragraph" w:customStyle="1" w:styleId="13">
    <w:name w:val="Body Text First Indent 21"/>
    <w:basedOn w:val="14"/>
    <w:next w:val="1"/>
    <w:qFormat/>
    <w:uiPriority w:val="99"/>
    <w:pPr>
      <w:ind w:firstLine="420" w:firstLineChars="200"/>
    </w:pPr>
  </w:style>
  <w:style w:type="paragraph" w:customStyle="1" w:styleId="14">
    <w:name w:val="Body Text Indent1"/>
    <w:basedOn w:val="1"/>
    <w:next w:val="1"/>
    <w:qFormat/>
    <w:uiPriority w:val="99"/>
    <w:pPr>
      <w:ind w:left="420" w:leftChars="200"/>
    </w:pPr>
    <w:rPr>
      <w:rFonts w:ascii="Times New Roman" w:hAnsi="Times New Roma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uby_1.0.0.12\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3</Pages>
  <Words>868</Words>
  <Characters>912</Characters>
  <Lines>0</Lines>
  <Paragraphs>0</Paragraphs>
  <TotalTime>1</TotalTime>
  <ScaleCrop>false</ScaleCrop>
  <LinksUpToDate>false</LinksUpToDate>
  <CharactersWithSpaces>925</CharactersWithSpaces>
  <Application>WPS Office_11.3.0.9228_F1E327BC-269C-435d-A152-05C5408002CA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2019-05-05T07:28:00Z</dcterms:created>
  <dc:creator>Administrator</dc:creator>
  <cp:lastModifiedBy>Administrator</cp:lastModifiedBy>
  <cp:lastPrinted>2020-05-15T08:49:00Z</cp:lastPrinted>
  <dcterms:modified xsi:type="dcterms:W3CDTF">2020-11-13T02:48:44Z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2052-11.3.0.9228</vt:lpwstr>
  </property>
</Properties>
</file>