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ind w:left="0" w:leftChars="0" w:right="0"/>
        <w:jc w:val="center"/>
        <w:textAlignment w:val="auto"/>
        <w:outlineLvl w:val="9"/>
        <w:rPr>
          <w:rFonts w:hint="eastAsia" w:ascii="方正小标宋简体" w:hAnsi="方正小标宋简体" w:eastAsia="方正小标宋简体" w:cs="方正小标宋简体"/>
          <w:b w:val="0"/>
          <w:color w:val="auto"/>
          <w:w w:val="100"/>
          <w:sz w:val="44"/>
          <w:szCs w:val="44"/>
        </w:rPr>
      </w:pPr>
      <w:bookmarkStart w:id="0" w:name="_GoBack"/>
      <w:bookmarkEnd w:id="0"/>
      <w:r>
        <w:rPr>
          <w:rFonts w:hint="eastAsia" w:ascii="方正小标宋简体" w:hAnsi="方正小标宋简体" w:eastAsia="方正小标宋简体" w:cs="方正小标宋简体"/>
          <w:b w:val="0"/>
          <w:color w:val="auto"/>
          <w:w w:val="100"/>
          <w:sz w:val="44"/>
          <w:szCs w:val="44"/>
        </w:rPr>
        <w:t>关于推行工程建设项目招标计划提前发布制度的通知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jc w:val="center"/>
        <w:rPr>
          <w:rFonts w:hint="eastAsia" w:ascii="方正小标宋简体" w:hAnsi="方正小标宋简体" w:eastAsia="方正小标宋简体" w:cs="方正小标宋简体"/>
          <w:b w:val="0"/>
          <w:color w:val="auto"/>
          <w:w w:val="100"/>
          <w:sz w:val="44"/>
          <w:szCs w:val="44"/>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right="0"/>
        <w:jc w:val="both"/>
        <w:textAlignment w:val="baseline"/>
        <w:rPr>
          <w:rFonts w:ascii="仿宋_GB2312" w:hAnsi="宋体" w:eastAsia="仿宋_GB2312" w:cs="仿宋_GB2312"/>
          <w:i w:val="0"/>
          <w:caps w:val="0"/>
          <w:color w:val="auto"/>
          <w:spacing w:val="0"/>
          <w:w w:val="100"/>
          <w:kern w:val="0"/>
          <w:sz w:val="32"/>
          <w:szCs w:val="32"/>
          <w:shd w:val="clear" w:color="auto" w:fill="FFFFFF"/>
          <w:lang w:val="en-US" w:eastAsia="zh-CN" w:bidi="ar"/>
        </w:rPr>
      </w:pPr>
      <w:r>
        <w:rPr>
          <w:rFonts w:hint="eastAsia" w:ascii="仿宋_GB2312" w:hAnsi="宋体" w:eastAsia="仿宋_GB2312" w:cs="仿宋_GB2312"/>
          <w:i w:val="0"/>
          <w:caps w:val="0"/>
          <w:color w:val="auto"/>
          <w:spacing w:val="0"/>
          <w:w w:val="100"/>
          <w:kern w:val="0"/>
          <w:sz w:val="32"/>
          <w:szCs w:val="32"/>
          <w:shd w:val="clear" w:color="auto" w:fill="FFFFFF"/>
          <w:lang w:val="en-US" w:eastAsia="zh-CN" w:bidi="ar"/>
        </w:rPr>
        <w:t>市直各相关部门，各县（市、区）公共资源交易监督管理局，各县（市、区）公共资源交易中心，各招标人：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firstLine="640" w:firstLineChars="200"/>
        <w:jc w:val="both"/>
        <w:textAlignment w:val="baseline"/>
        <w:rPr>
          <w:color w:val="auto"/>
          <w:w w:val="100"/>
          <w:sz w:val="32"/>
          <w:szCs w:val="32"/>
        </w:rPr>
      </w:pPr>
      <w:r>
        <w:rPr>
          <w:rFonts w:ascii="仿宋_GB2312" w:hAnsi="宋体" w:eastAsia="仿宋_GB2312" w:cs="仿宋_GB2312"/>
          <w:i w:val="0"/>
          <w:caps w:val="0"/>
          <w:color w:val="auto"/>
          <w:spacing w:val="0"/>
          <w:w w:val="100"/>
          <w:kern w:val="0"/>
          <w:sz w:val="32"/>
          <w:szCs w:val="32"/>
          <w:shd w:val="clear" w:color="auto" w:fill="FFFFFF"/>
          <w:lang w:val="en-US" w:eastAsia="zh-CN" w:bidi="ar"/>
        </w:rPr>
        <w:t>按照《国务院关于开展营商环境创新试点工作的意见》（国发〔</w:t>
      </w:r>
      <w:r>
        <w:rPr>
          <w:rFonts w:hint="eastAsia" w:ascii="仿宋_GB2312" w:hAnsi="宋体" w:eastAsia="仿宋_GB2312" w:cs="仿宋_GB2312"/>
          <w:i w:val="0"/>
          <w:caps w:val="0"/>
          <w:color w:val="auto"/>
          <w:spacing w:val="0"/>
          <w:w w:val="100"/>
          <w:kern w:val="0"/>
          <w:sz w:val="32"/>
          <w:szCs w:val="32"/>
          <w:shd w:val="clear" w:color="auto" w:fill="FFFFFF"/>
          <w:lang w:val="en-US" w:eastAsia="zh-CN" w:bidi="ar"/>
        </w:rPr>
        <w:t>2021〕24号）和《持续深化全省公共资源交易领域一流营商环境建设措施》</w:t>
      </w:r>
      <w:r>
        <w:rPr>
          <w:rFonts w:ascii="仿宋_GB2312" w:hAnsi="宋体" w:eastAsia="仿宋_GB2312" w:cs="仿宋_GB2312"/>
          <w:i w:val="0"/>
          <w:caps w:val="0"/>
          <w:color w:val="auto"/>
          <w:spacing w:val="0"/>
          <w:w w:val="100"/>
          <w:kern w:val="0"/>
          <w:sz w:val="32"/>
          <w:szCs w:val="32"/>
          <w:shd w:val="clear" w:color="auto" w:fill="FFFFFF"/>
          <w:lang w:val="en-US" w:eastAsia="zh-CN" w:bidi="ar"/>
        </w:rPr>
        <w:t>（</w:t>
      </w:r>
      <w:r>
        <w:rPr>
          <w:rFonts w:hint="eastAsia" w:ascii="仿宋_GB2312" w:hAnsi="宋体" w:eastAsia="仿宋_GB2312" w:cs="仿宋_GB2312"/>
          <w:i w:val="0"/>
          <w:caps w:val="0"/>
          <w:color w:val="auto"/>
          <w:spacing w:val="0"/>
          <w:w w:val="100"/>
          <w:kern w:val="0"/>
          <w:sz w:val="32"/>
          <w:szCs w:val="32"/>
          <w:shd w:val="clear" w:color="auto" w:fill="FFFFFF"/>
          <w:lang w:val="en-US" w:eastAsia="zh-CN" w:bidi="ar"/>
        </w:rPr>
        <w:t>鄂公管委发〔2022〕1 号）等文件要求，为提高招标投标活动透明度，进一步优化招标投标领域营商环境，现就推行招标计划提前发布制度有关事项通知如下。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firstLine="640" w:firstLineChars="200"/>
        <w:jc w:val="both"/>
        <w:textAlignment w:val="baseline"/>
        <w:rPr>
          <w:i w:val="0"/>
          <w:color w:val="auto"/>
          <w:w w:val="100"/>
          <w:sz w:val="32"/>
          <w:szCs w:val="32"/>
          <w:u w:val="none"/>
        </w:rPr>
      </w:pPr>
      <w:r>
        <w:rPr>
          <w:rFonts w:ascii="黑体" w:hAnsi="宋体" w:eastAsia="黑体" w:cs="黑体"/>
          <w:i w:val="0"/>
          <w:caps w:val="0"/>
          <w:color w:val="auto"/>
          <w:spacing w:val="0"/>
          <w:w w:val="100"/>
          <w:kern w:val="0"/>
          <w:sz w:val="32"/>
          <w:szCs w:val="32"/>
          <w:u w:val="none"/>
          <w:shd w:val="clear" w:color="auto" w:fill="FFFFFF"/>
          <w:vertAlign w:val="baseline"/>
          <w:lang w:val="en-US" w:eastAsia="zh-CN" w:bidi="ar"/>
        </w:rPr>
        <w:t>一</w:t>
      </w:r>
      <w:r>
        <w:rPr>
          <w:rFonts w:hint="eastAsia" w:ascii="黑体" w:hAnsi="宋体" w:eastAsia="黑体" w:cs="黑体"/>
          <w:i w:val="0"/>
          <w:caps w:val="0"/>
          <w:color w:val="auto"/>
          <w:spacing w:val="0"/>
          <w:w w:val="100"/>
          <w:kern w:val="0"/>
          <w:sz w:val="32"/>
          <w:szCs w:val="32"/>
          <w:u w:val="none"/>
          <w:shd w:val="clear" w:color="auto" w:fill="FFFFFF"/>
          <w:vertAlign w:val="baseline"/>
          <w:lang w:val="en-US" w:eastAsia="zh-CN" w:bidi="ar"/>
        </w:rPr>
        <w:t>、适用范围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firstLine="640"/>
        <w:jc w:val="both"/>
        <w:textAlignment w:val="baseline"/>
        <w:rPr>
          <w:i w:val="0"/>
          <w:color w:val="auto"/>
          <w:w w:val="100"/>
          <w:sz w:val="32"/>
          <w:szCs w:val="32"/>
          <w:u w:val="none"/>
        </w:rPr>
      </w:pPr>
      <w:r>
        <w:rPr>
          <w:rFonts w:hint="eastAsia" w:ascii="仿宋_GB2312" w:hAnsi="宋体" w:eastAsia="仿宋_GB2312" w:cs="仿宋_GB2312"/>
          <w:i w:val="0"/>
          <w:caps w:val="0"/>
          <w:color w:val="auto"/>
          <w:spacing w:val="0"/>
          <w:w w:val="100"/>
          <w:kern w:val="0"/>
          <w:sz w:val="32"/>
          <w:szCs w:val="32"/>
          <w:u w:val="none"/>
          <w:shd w:val="clear" w:color="auto" w:fill="FFFFFF"/>
          <w:vertAlign w:val="baseline"/>
          <w:lang w:val="en-US" w:eastAsia="zh-CN" w:bidi="ar"/>
        </w:rPr>
        <w:t>全市范围内国有资金占控股或主导地位企业依法必须招标的项目，包括房屋建筑和市政基础设施工程、交通工程、水利工程等。</w:t>
      </w:r>
      <w:r>
        <w:rPr>
          <w:rFonts w:hint="eastAsia" w:ascii="宋体" w:hAnsi="宋体" w:eastAsia="宋体" w:cs="宋体"/>
          <w:i w:val="0"/>
          <w:caps w:val="0"/>
          <w:color w:val="auto"/>
          <w:spacing w:val="0"/>
          <w:w w:val="100"/>
          <w:kern w:val="0"/>
          <w:sz w:val="32"/>
          <w:szCs w:val="32"/>
          <w:u w:val="none"/>
          <w:shd w:val="clear" w:color="auto" w:fill="FFFFFF"/>
          <w:vertAlign w:val="baseline"/>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firstLine="640" w:firstLineChars="200"/>
        <w:jc w:val="both"/>
        <w:textAlignment w:val="baseline"/>
        <w:rPr>
          <w:rFonts w:hint="eastAsia" w:ascii="宋体" w:hAnsi="宋体" w:eastAsia="宋体" w:cs="宋体"/>
          <w:i w:val="0"/>
          <w:color w:val="auto"/>
          <w:w w:val="100"/>
          <w:sz w:val="32"/>
          <w:szCs w:val="32"/>
          <w:u w:val="none"/>
        </w:rPr>
      </w:pPr>
      <w:r>
        <w:rPr>
          <w:rFonts w:hint="eastAsia" w:ascii="黑体" w:hAnsi="宋体" w:eastAsia="黑体" w:cs="黑体"/>
          <w:i w:val="0"/>
          <w:caps w:val="0"/>
          <w:color w:val="auto"/>
          <w:spacing w:val="0"/>
          <w:w w:val="100"/>
          <w:kern w:val="0"/>
          <w:sz w:val="32"/>
          <w:szCs w:val="32"/>
          <w:u w:val="none"/>
          <w:shd w:val="clear" w:color="auto" w:fill="FFFFFF"/>
          <w:vertAlign w:val="baseline"/>
          <w:lang w:val="en-US" w:eastAsia="zh-CN" w:bidi="ar"/>
        </w:rPr>
        <w:t>二、发布内容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firstLine="640"/>
        <w:jc w:val="both"/>
        <w:textAlignment w:val="baseline"/>
        <w:rPr>
          <w:rFonts w:hint="eastAsia" w:ascii="宋体" w:hAnsi="宋体" w:eastAsia="宋体" w:cs="宋体"/>
          <w:i w:val="0"/>
          <w:color w:val="auto"/>
          <w:w w:val="100"/>
          <w:sz w:val="32"/>
          <w:szCs w:val="32"/>
          <w:u w:val="none"/>
        </w:rPr>
      </w:pPr>
      <w:r>
        <w:rPr>
          <w:rFonts w:hint="eastAsia" w:ascii="仿宋_GB2312" w:hAnsi="宋体" w:eastAsia="仿宋_GB2312" w:cs="仿宋_GB2312"/>
          <w:i w:val="0"/>
          <w:caps w:val="0"/>
          <w:color w:val="auto"/>
          <w:spacing w:val="0"/>
          <w:w w:val="100"/>
          <w:kern w:val="0"/>
          <w:sz w:val="32"/>
          <w:szCs w:val="32"/>
          <w:u w:val="none"/>
          <w:shd w:val="clear" w:color="auto" w:fill="FFFFFF"/>
          <w:vertAlign w:val="baseline"/>
          <w:lang w:val="en-US" w:eastAsia="zh-CN" w:bidi="ar"/>
        </w:rPr>
        <w:t>招标计划包括招标人名称、项目名称、项目概况、投资估算、预计招标时间等内容。招标计划发布内容仅作为潜在投标人提前了解招标人初步招标计划安排的参考，招标项目实际内容以招标人最终发布的招标公告和招标文件为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firstLine="640" w:firstLineChars="200"/>
        <w:jc w:val="both"/>
        <w:textAlignment w:val="baseline"/>
        <w:rPr>
          <w:rFonts w:hint="eastAsia" w:ascii="宋体" w:hAnsi="宋体" w:eastAsia="宋体" w:cs="宋体"/>
          <w:i w:val="0"/>
          <w:color w:val="auto"/>
          <w:w w:val="100"/>
          <w:sz w:val="32"/>
          <w:szCs w:val="32"/>
          <w:u w:val="none"/>
        </w:rPr>
      </w:pPr>
      <w:r>
        <w:rPr>
          <w:rFonts w:hint="eastAsia" w:ascii="黑体" w:hAnsi="宋体" w:eastAsia="黑体" w:cs="黑体"/>
          <w:i w:val="0"/>
          <w:caps w:val="0"/>
          <w:color w:val="auto"/>
          <w:spacing w:val="0"/>
          <w:w w:val="100"/>
          <w:kern w:val="0"/>
          <w:sz w:val="32"/>
          <w:szCs w:val="32"/>
          <w:u w:val="none"/>
          <w:shd w:val="clear" w:color="auto" w:fill="FFFFFF"/>
          <w:vertAlign w:val="baseline"/>
          <w:lang w:val="en-US" w:eastAsia="zh-CN" w:bidi="ar"/>
        </w:rPr>
        <w:t>三、发布时间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right="0" w:firstLine="640" w:firstLineChars="200"/>
        <w:jc w:val="both"/>
        <w:textAlignment w:val="baseline"/>
        <w:rPr>
          <w:i w:val="0"/>
          <w:color w:val="auto"/>
          <w:w w:val="100"/>
          <w:sz w:val="32"/>
          <w:szCs w:val="32"/>
          <w:u w:val="none"/>
        </w:rPr>
      </w:pPr>
      <w:r>
        <w:rPr>
          <w:rFonts w:hint="eastAsia" w:ascii="仿宋_GB2312" w:hAnsi="微软雅黑" w:eastAsia="仿宋_GB2312" w:cs="仿宋_GB2312"/>
          <w:i w:val="0"/>
          <w:caps w:val="0"/>
          <w:color w:val="auto"/>
          <w:spacing w:val="0"/>
          <w:w w:val="100"/>
          <w:kern w:val="0"/>
          <w:sz w:val="32"/>
          <w:szCs w:val="32"/>
          <w:u w:val="none"/>
          <w:shd w:val="clear" w:color="auto" w:fill="FFFFFF"/>
          <w:vertAlign w:val="baseline"/>
          <w:lang w:val="en-US" w:eastAsia="zh-CN" w:bidi="ar"/>
        </w:rPr>
        <w:t>招标人应在项目招标公告发布之日前至少</w:t>
      </w:r>
      <w:r>
        <w:rPr>
          <w:rFonts w:hint="default" w:ascii="微软雅黑" w:hAnsi="微软雅黑" w:eastAsia="微软雅黑" w:cs="微软雅黑"/>
          <w:i w:val="0"/>
          <w:caps w:val="0"/>
          <w:color w:val="auto"/>
          <w:spacing w:val="0"/>
          <w:w w:val="100"/>
          <w:kern w:val="0"/>
          <w:sz w:val="32"/>
          <w:szCs w:val="32"/>
          <w:u w:val="none"/>
          <w:shd w:val="clear" w:color="auto" w:fill="FFFFFF"/>
          <w:vertAlign w:val="baseline"/>
          <w:lang w:val="en-US" w:eastAsia="zh-CN" w:bidi="ar"/>
        </w:rPr>
        <w:t> 30 </w:t>
      </w:r>
      <w:r>
        <w:rPr>
          <w:rFonts w:hint="eastAsia" w:ascii="仿宋_GB2312" w:hAnsi="微软雅黑" w:eastAsia="仿宋_GB2312" w:cs="仿宋_GB2312"/>
          <w:i w:val="0"/>
          <w:caps w:val="0"/>
          <w:color w:val="auto"/>
          <w:spacing w:val="0"/>
          <w:w w:val="100"/>
          <w:kern w:val="0"/>
          <w:sz w:val="32"/>
          <w:szCs w:val="32"/>
          <w:u w:val="none"/>
          <w:shd w:val="clear" w:color="auto" w:fill="FFFFFF"/>
          <w:vertAlign w:val="baseline"/>
          <w:lang w:val="en-US" w:eastAsia="zh-CN" w:bidi="ar"/>
        </w:rPr>
        <w:t>日发布招标计划。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right="0" w:firstLine="640" w:firstLineChars="200"/>
        <w:jc w:val="both"/>
        <w:textAlignment w:val="baseline"/>
        <w:rPr>
          <w:rFonts w:hint="eastAsia" w:ascii="宋体" w:hAnsi="宋体" w:eastAsia="宋体" w:cs="宋体"/>
          <w:i w:val="0"/>
          <w:color w:val="auto"/>
          <w:w w:val="100"/>
          <w:sz w:val="32"/>
          <w:szCs w:val="32"/>
          <w:u w:val="none"/>
        </w:rPr>
      </w:pPr>
      <w:r>
        <w:rPr>
          <w:rFonts w:hint="eastAsia" w:ascii="仿宋_GB2312" w:hAnsi="宋体" w:eastAsia="仿宋_GB2312" w:cs="仿宋_GB2312"/>
          <w:i w:val="0"/>
          <w:caps w:val="0"/>
          <w:color w:val="auto"/>
          <w:spacing w:val="0"/>
          <w:w w:val="100"/>
          <w:kern w:val="0"/>
          <w:sz w:val="32"/>
          <w:szCs w:val="32"/>
          <w:u w:val="none"/>
          <w:shd w:val="clear" w:color="auto" w:fill="FFFFFF"/>
          <w:vertAlign w:val="baseline"/>
          <w:lang w:val="en-US" w:eastAsia="zh-CN" w:bidi="ar"/>
        </w:rPr>
        <w:t>涉及国家安全、国家秘密、抢险救灾或因招标人不可预见等原因急需开展的招标项目经本级行政监督部门同意可不发布招标计划。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firstLine="640" w:firstLineChars="200"/>
        <w:jc w:val="both"/>
        <w:textAlignment w:val="baseline"/>
        <w:rPr>
          <w:rFonts w:hint="eastAsia" w:ascii="宋体" w:hAnsi="宋体" w:eastAsia="宋体" w:cs="宋体"/>
          <w:i w:val="0"/>
          <w:color w:val="auto"/>
          <w:w w:val="100"/>
          <w:sz w:val="32"/>
          <w:szCs w:val="32"/>
          <w:u w:val="none"/>
        </w:rPr>
      </w:pPr>
      <w:r>
        <w:rPr>
          <w:rFonts w:hint="eastAsia" w:ascii="黑体" w:hAnsi="宋体" w:eastAsia="黑体" w:cs="黑体"/>
          <w:i w:val="0"/>
          <w:caps w:val="0"/>
          <w:color w:val="auto"/>
          <w:spacing w:val="0"/>
          <w:w w:val="100"/>
          <w:kern w:val="0"/>
          <w:sz w:val="32"/>
          <w:szCs w:val="32"/>
          <w:u w:val="none"/>
          <w:shd w:val="clear" w:color="auto" w:fill="FFFFFF"/>
          <w:vertAlign w:val="baseline"/>
          <w:lang w:val="en-US" w:eastAsia="zh-CN" w:bidi="ar"/>
        </w:rPr>
        <w:t>四、发布渠道</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firstLine="475"/>
        <w:jc w:val="both"/>
        <w:textAlignment w:val="baseline"/>
        <w:rPr>
          <w:rFonts w:hint="eastAsia" w:ascii="宋体" w:hAnsi="宋体" w:eastAsia="宋体" w:cs="宋体"/>
          <w:i w:val="0"/>
          <w:color w:val="auto"/>
          <w:w w:val="100"/>
          <w:sz w:val="32"/>
          <w:szCs w:val="32"/>
          <w:u w:val="none"/>
        </w:rPr>
      </w:pPr>
      <w:r>
        <w:rPr>
          <w:rFonts w:hint="eastAsia" w:ascii="仿宋_GB2312" w:hAnsi="宋体" w:eastAsia="仿宋_GB2312" w:cs="仿宋_GB2312"/>
          <w:i w:val="0"/>
          <w:caps w:val="0"/>
          <w:color w:val="auto"/>
          <w:spacing w:val="0"/>
          <w:w w:val="100"/>
          <w:kern w:val="0"/>
          <w:sz w:val="32"/>
          <w:szCs w:val="32"/>
          <w:u w:val="none"/>
          <w:shd w:val="clear" w:color="auto" w:fill="FFFFFF"/>
          <w:vertAlign w:val="baseline"/>
          <w:lang w:val="en-US" w:eastAsia="zh-CN" w:bidi="ar"/>
        </w:rPr>
        <w:t>“黄石市公共资源交易信息网”为房屋建筑和市政基础设施工程、交通工程、水利工程项目提供招标计划信息发布服务。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firstLine="640" w:firstLineChars="200"/>
        <w:jc w:val="both"/>
        <w:textAlignment w:val="baseline"/>
        <w:rPr>
          <w:rFonts w:hint="eastAsia" w:ascii="宋体" w:hAnsi="宋体" w:eastAsia="宋体" w:cs="宋体"/>
          <w:i w:val="0"/>
          <w:color w:val="auto"/>
          <w:w w:val="100"/>
          <w:sz w:val="32"/>
          <w:szCs w:val="32"/>
          <w:u w:val="none"/>
        </w:rPr>
      </w:pPr>
      <w:r>
        <w:rPr>
          <w:rFonts w:hint="eastAsia" w:ascii="黑体" w:hAnsi="宋体" w:eastAsia="黑体" w:cs="黑体"/>
          <w:i w:val="0"/>
          <w:caps w:val="0"/>
          <w:color w:val="auto"/>
          <w:spacing w:val="0"/>
          <w:w w:val="100"/>
          <w:kern w:val="0"/>
          <w:sz w:val="32"/>
          <w:szCs w:val="32"/>
          <w:u w:val="none"/>
          <w:shd w:val="clear" w:color="auto" w:fill="FFFFFF"/>
          <w:vertAlign w:val="baseline"/>
          <w:lang w:val="en-US" w:eastAsia="zh-CN" w:bidi="ar"/>
        </w:rPr>
        <w:t>五、工作要求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right="0" w:firstLine="640" w:firstLineChars="200"/>
        <w:jc w:val="both"/>
        <w:textAlignment w:val="baseline"/>
        <w:rPr>
          <w:rFonts w:hint="eastAsia" w:ascii="宋体" w:hAnsi="宋体" w:eastAsia="宋体" w:cs="宋体"/>
          <w:i w:val="0"/>
          <w:color w:val="auto"/>
          <w:w w:val="100"/>
          <w:sz w:val="32"/>
          <w:szCs w:val="32"/>
          <w:u w:val="none"/>
        </w:rPr>
      </w:pPr>
      <w:r>
        <w:rPr>
          <w:rFonts w:hint="eastAsia" w:ascii="仿宋_GB2312" w:hAnsi="宋体" w:eastAsia="仿宋_GB2312" w:cs="仿宋_GB2312"/>
          <w:i w:val="0"/>
          <w:caps w:val="0"/>
          <w:color w:val="auto"/>
          <w:spacing w:val="0"/>
          <w:w w:val="100"/>
          <w:kern w:val="0"/>
          <w:sz w:val="32"/>
          <w:szCs w:val="32"/>
          <w:u w:val="none"/>
          <w:shd w:val="clear" w:color="auto" w:fill="FFFFFF"/>
          <w:vertAlign w:val="baseline"/>
          <w:lang w:val="en-US" w:eastAsia="zh-CN" w:bidi="ar"/>
        </w:rPr>
        <w:t>推行招标计划提前发布制度，是优化营商环境行动计划的重要工作举措，各有关单位要高度重视。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60" w:lineRule="exact"/>
        <w:ind w:right="0" w:firstLine="643" w:firstLineChars="200"/>
        <w:jc w:val="both"/>
        <w:textAlignment w:val="baseline"/>
        <w:rPr>
          <w:rFonts w:hint="eastAsia" w:ascii="宋体" w:hAnsi="宋体" w:eastAsia="宋体" w:cs="宋体"/>
          <w:i w:val="0"/>
          <w:caps w:val="0"/>
          <w:color w:val="auto"/>
          <w:spacing w:val="0"/>
          <w:w w:val="100"/>
          <w:sz w:val="32"/>
          <w:szCs w:val="32"/>
          <w:u w:val="none"/>
        </w:rPr>
      </w:pPr>
      <w:r>
        <w:rPr>
          <w:rFonts w:hint="eastAsia" w:ascii="仿宋_GB2312" w:hAnsi="宋体" w:eastAsia="仿宋_GB2312" w:cs="仿宋_GB2312"/>
          <w:b/>
          <w:i w:val="0"/>
          <w:caps w:val="0"/>
          <w:color w:val="auto"/>
          <w:spacing w:val="0"/>
          <w:w w:val="100"/>
          <w:kern w:val="0"/>
          <w:sz w:val="32"/>
          <w:szCs w:val="32"/>
          <w:u w:val="none"/>
          <w:shd w:val="clear" w:color="auto" w:fill="FFFFFF"/>
          <w:vertAlign w:val="baseline"/>
          <w:lang w:val="en-US" w:eastAsia="zh-CN" w:bidi="ar"/>
        </w:rPr>
        <w:t>一是</w:t>
      </w:r>
      <w:r>
        <w:rPr>
          <w:rFonts w:hint="eastAsia" w:ascii="仿宋_GB2312" w:hAnsi="宋体" w:eastAsia="仿宋_GB2312" w:cs="仿宋_GB2312"/>
          <w:i w:val="0"/>
          <w:caps w:val="0"/>
          <w:color w:val="auto"/>
          <w:spacing w:val="0"/>
          <w:w w:val="100"/>
          <w:kern w:val="0"/>
          <w:sz w:val="32"/>
          <w:szCs w:val="32"/>
          <w:u w:val="none"/>
          <w:shd w:val="clear" w:color="auto" w:fill="FFFFFF"/>
          <w:vertAlign w:val="baseline"/>
          <w:lang w:val="en-US" w:eastAsia="zh-CN" w:bidi="ar"/>
        </w:rPr>
        <w:t>招标人作为招标计划发布的责任主体，应积极提前做好招标计划编制工作，按要求及时发布招标计划，避免因招标人不按要求发布招标计划导致项目暂停、延期。</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60" w:lineRule="exact"/>
        <w:ind w:right="0" w:firstLine="643" w:firstLineChars="200"/>
        <w:jc w:val="both"/>
        <w:textAlignment w:val="baseline"/>
        <w:rPr>
          <w:rFonts w:hint="eastAsia" w:ascii="宋体" w:hAnsi="宋体" w:eastAsia="宋体" w:cs="宋体"/>
          <w:i w:val="0"/>
          <w:caps w:val="0"/>
          <w:color w:val="auto"/>
          <w:spacing w:val="0"/>
          <w:w w:val="100"/>
          <w:sz w:val="32"/>
          <w:szCs w:val="32"/>
          <w:u w:val="none"/>
        </w:rPr>
      </w:pPr>
      <w:r>
        <w:rPr>
          <w:rFonts w:hint="eastAsia" w:ascii="仿宋_GB2312" w:hAnsi="宋体" w:eastAsia="仿宋_GB2312" w:cs="仿宋_GB2312"/>
          <w:b/>
          <w:i w:val="0"/>
          <w:caps w:val="0"/>
          <w:color w:val="auto"/>
          <w:spacing w:val="0"/>
          <w:w w:val="100"/>
          <w:kern w:val="0"/>
          <w:sz w:val="32"/>
          <w:szCs w:val="32"/>
          <w:u w:val="none"/>
          <w:shd w:val="clear" w:color="auto" w:fill="FFFFFF"/>
          <w:vertAlign w:val="baseline"/>
          <w:lang w:val="en-US" w:eastAsia="zh-CN" w:bidi="ar"/>
        </w:rPr>
        <w:t>二是</w:t>
      </w:r>
      <w:r>
        <w:rPr>
          <w:rFonts w:hint="eastAsia" w:ascii="仿宋_GB2312" w:hAnsi="宋体" w:eastAsia="仿宋_GB2312" w:cs="仿宋_GB2312"/>
          <w:i w:val="0"/>
          <w:caps w:val="0"/>
          <w:color w:val="auto"/>
          <w:spacing w:val="0"/>
          <w:w w:val="100"/>
          <w:kern w:val="0"/>
          <w:sz w:val="32"/>
          <w:szCs w:val="32"/>
          <w:u w:val="none"/>
          <w:shd w:val="clear" w:color="auto" w:fill="FFFFFF"/>
          <w:vertAlign w:val="baseline"/>
          <w:lang w:val="en-US" w:eastAsia="zh-CN" w:bidi="ar"/>
        </w:rPr>
        <w:t>招投标监督部门要做好政策宣传和日常监管工作，指导、督促招标人按照时间要求发布招标计划。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60" w:lineRule="exact"/>
        <w:ind w:right="0" w:firstLine="643" w:firstLineChars="200"/>
        <w:jc w:val="both"/>
        <w:textAlignment w:val="baseline"/>
        <w:rPr>
          <w:rFonts w:hint="eastAsia" w:ascii="宋体" w:hAnsi="宋体" w:eastAsia="宋体" w:cs="宋体"/>
          <w:i w:val="0"/>
          <w:caps w:val="0"/>
          <w:color w:val="auto"/>
          <w:spacing w:val="0"/>
          <w:w w:val="100"/>
          <w:sz w:val="32"/>
          <w:szCs w:val="32"/>
          <w:u w:val="none"/>
        </w:rPr>
      </w:pPr>
      <w:r>
        <w:rPr>
          <w:rFonts w:hint="eastAsia" w:ascii="仿宋_GB2312" w:hAnsi="宋体" w:eastAsia="仿宋_GB2312" w:cs="仿宋_GB2312"/>
          <w:b/>
          <w:i w:val="0"/>
          <w:caps w:val="0"/>
          <w:color w:val="auto"/>
          <w:spacing w:val="0"/>
          <w:w w:val="100"/>
          <w:kern w:val="0"/>
          <w:sz w:val="32"/>
          <w:szCs w:val="32"/>
          <w:u w:val="none"/>
          <w:shd w:val="clear" w:color="auto" w:fill="FFFFFF"/>
          <w:vertAlign w:val="baseline"/>
          <w:lang w:val="en-US" w:eastAsia="zh-CN" w:bidi="ar"/>
        </w:rPr>
        <w:t>三是</w:t>
      </w:r>
      <w:r>
        <w:rPr>
          <w:rFonts w:hint="eastAsia" w:ascii="仿宋_GB2312" w:hAnsi="宋体" w:eastAsia="仿宋_GB2312" w:cs="仿宋_GB2312"/>
          <w:i w:val="0"/>
          <w:caps w:val="0"/>
          <w:color w:val="auto"/>
          <w:spacing w:val="0"/>
          <w:w w:val="100"/>
          <w:kern w:val="0"/>
          <w:sz w:val="32"/>
          <w:szCs w:val="32"/>
          <w:u w:val="none"/>
          <w:shd w:val="clear" w:color="auto" w:fill="FFFFFF"/>
          <w:vertAlign w:val="baseline"/>
          <w:lang w:val="en-US" w:eastAsia="zh-CN" w:bidi="ar"/>
        </w:rPr>
        <w:t>各级公共资源交易中心（分中心）要做好服务工作，在市公共资源交易网开设招标计划发布专栏，确保招标计划及时准确发布。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60" w:lineRule="exact"/>
        <w:ind w:left="0" w:leftChars="0" w:right="0" w:firstLine="640"/>
        <w:jc w:val="both"/>
        <w:textAlignment w:val="baseline"/>
        <w:rPr>
          <w:rFonts w:hint="eastAsia" w:ascii="宋体" w:hAnsi="宋体" w:eastAsia="宋体" w:cs="宋体"/>
          <w:i w:val="0"/>
          <w:caps w:val="0"/>
          <w:color w:val="auto"/>
          <w:spacing w:val="0"/>
          <w:w w:val="100"/>
          <w:sz w:val="32"/>
          <w:szCs w:val="32"/>
          <w:u w:val="none"/>
        </w:rPr>
      </w:pPr>
      <w:r>
        <w:rPr>
          <w:rFonts w:hint="eastAsia" w:ascii="仿宋_GB2312" w:hAnsi="微软雅黑" w:eastAsia="仿宋_GB2312" w:cs="仿宋_GB2312"/>
          <w:i w:val="0"/>
          <w:caps w:val="0"/>
          <w:color w:val="auto"/>
          <w:spacing w:val="0"/>
          <w:w w:val="100"/>
          <w:kern w:val="0"/>
          <w:sz w:val="32"/>
          <w:szCs w:val="32"/>
          <w:u w:val="none"/>
          <w:shd w:val="clear" w:color="auto" w:fill="FFFFFF"/>
          <w:vertAlign w:val="baseline"/>
          <w:lang w:val="en-US" w:eastAsia="zh-CN" w:bidi="ar"/>
        </w:rPr>
        <w:t>本通知自印发之日起起施行。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60" w:lineRule="exact"/>
        <w:ind w:right="0"/>
        <w:jc w:val="both"/>
        <w:textAlignment w:val="baseline"/>
        <w:rPr>
          <w:rFonts w:hint="eastAsia" w:ascii="仿宋_GB2312" w:hAnsi="微软雅黑" w:eastAsia="仿宋_GB2312" w:cs="仿宋_GB2312"/>
          <w:i w:val="0"/>
          <w:caps w:val="0"/>
          <w:color w:val="auto"/>
          <w:spacing w:val="0"/>
          <w:w w:val="100"/>
          <w:kern w:val="0"/>
          <w:sz w:val="32"/>
          <w:szCs w:val="32"/>
          <w:u w:val="none"/>
          <w:shd w:val="clear" w:color="auto" w:fill="FFFFFF"/>
          <w:vertAlign w:val="baseline"/>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60" w:lineRule="exact"/>
        <w:ind w:left="990" w:right="0" w:hanging="960" w:hangingChars="300"/>
        <w:jc w:val="both"/>
        <w:textAlignment w:val="baseline"/>
        <w:rPr>
          <w:rFonts w:hint="eastAsia" w:ascii="仿宋_GB2312" w:hAnsi="微软雅黑" w:eastAsia="仿宋_GB2312" w:cs="仿宋_GB2312"/>
          <w:i w:val="0"/>
          <w:caps w:val="0"/>
          <w:color w:val="auto"/>
          <w:spacing w:val="0"/>
          <w:w w:val="100"/>
          <w:kern w:val="0"/>
          <w:sz w:val="32"/>
          <w:szCs w:val="32"/>
          <w:u w:val="none"/>
          <w:shd w:val="clear" w:color="auto" w:fill="FFFFFF"/>
          <w:vertAlign w:val="baseline"/>
          <w:lang w:val="en-US" w:eastAsia="zh-CN" w:bidi="ar"/>
        </w:rPr>
      </w:pPr>
      <w:r>
        <w:rPr>
          <w:rFonts w:hint="eastAsia" w:ascii="仿宋_GB2312" w:hAnsi="微软雅黑" w:eastAsia="仿宋_GB2312" w:cs="仿宋_GB2312"/>
          <w:i w:val="0"/>
          <w:caps w:val="0"/>
          <w:color w:val="auto"/>
          <w:spacing w:val="0"/>
          <w:w w:val="100"/>
          <w:kern w:val="0"/>
          <w:sz w:val="32"/>
          <w:szCs w:val="32"/>
          <w:u w:val="none"/>
          <w:shd w:val="clear" w:color="auto" w:fill="FFFFFF"/>
          <w:vertAlign w:val="baseline"/>
          <w:lang w:val="en-US" w:eastAsia="zh-CN" w:bidi="ar"/>
        </w:rPr>
        <w:t xml:space="preserve">黄石市政务服务和大数据管理局      黄石市交通运输局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60" w:lineRule="exact"/>
        <w:ind w:left="990" w:right="0" w:hanging="960" w:hangingChars="300"/>
        <w:jc w:val="both"/>
        <w:textAlignment w:val="baseline"/>
        <w:rPr>
          <w:rFonts w:hint="eastAsia" w:ascii="仿宋_GB2312" w:hAnsi="微软雅黑" w:eastAsia="仿宋_GB2312" w:cs="仿宋_GB2312"/>
          <w:i w:val="0"/>
          <w:caps w:val="0"/>
          <w:color w:val="auto"/>
          <w:spacing w:val="0"/>
          <w:w w:val="100"/>
          <w:kern w:val="0"/>
          <w:sz w:val="32"/>
          <w:szCs w:val="32"/>
          <w:u w:val="none"/>
          <w:shd w:val="clear" w:color="auto" w:fill="FFFFFF"/>
          <w:vertAlign w:val="baseline"/>
          <w:lang w:val="en-US" w:eastAsia="zh-CN" w:bidi="ar"/>
        </w:rPr>
      </w:pPr>
    </w:p>
    <w:p>
      <w:pPr>
        <w:pStyle w:val="2"/>
        <w:rPr>
          <w:rFonts w:hint="eastAsia" w:ascii="仿宋_GB2312" w:hAnsi="微软雅黑" w:eastAsia="仿宋_GB2312" w:cs="仿宋_GB2312"/>
          <w:i w:val="0"/>
          <w:caps w:val="0"/>
          <w:color w:val="auto"/>
          <w:spacing w:val="0"/>
          <w:w w:val="100"/>
          <w:kern w:val="0"/>
          <w:sz w:val="32"/>
          <w:szCs w:val="32"/>
          <w:u w:val="none"/>
          <w:shd w:val="clear" w:color="auto" w:fill="FFFFFF"/>
          <w:vertAlign w:val="baseline"/>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60" w:lineRule="exact"/>
        <w:ind w:left="979" w:leftChars="314" w:right="0" w:hanging="320" w:hangingChars="100"/>
        <w:jc w:val="both"/>
        <w:textAlignment w:val="baseline"/>
        <w:rPr>
          <w:rFonts w:hint="eastAsia" w:ascii="仿宋_GB2312" w:hAnsi="微软雅黑" w:eastAsia="仿宋_GB2312" w:cs="仿宋_GB2312"/>
          <w:i w:val="0"/>
          <w:caps w:val="0"/>
          <w:color w:val="auto"/>
          <w:spacing w:val="0"/>
          <w:w w:val="100"/>
          <w:kern w:val="0"/>
          <w:sz w:val="32"/>
          <w:szCs w:val="32"/>
          <w:u w:val="none"/>
          <w:shd w:val="clear" w:color="auto" w:fill="FFFFFF"/>
          <w:vertAlign w:val="baseline"/>
          <w:lang w:val="en-US" w:eastAsia="zh-CN" w:bidi="ar"/>
        </w:rPr>
      </w:pPr>
      <w:r>
        <w:rPr>
          <w:rFonts w:hint="eastAsia" w:ascii="仿宋_GB2312" w:hAnsi="微软雅黑" w:eastAsia="仿宋_GB2312" w:cs="仿宋_GB2312"/>
          <w:i w:val="0"/>
          <w:caps w:val="0"/>
          <w:color w:val="auto"/>
          <w:spacing w:val="0"/>
          <w:w w:val="100"/>
          <w:kern w:val="0"/>
          <w:sz w:val="32"/>
          <w:szCs w:val="32"/>
          <w:u w:val="none"/>
          <w:shd w:val="clear" w:color="auto" w:fill="FFFFFF"/>
          <w:vertAlign w:val="baseline"/>
          <w:lang w:val="en-US" w:eastAsia="zh-CN" w:bidi="ar"/>
        </w:rPr>
        <w:t xml:space="preserve">黄石市水利和湖泊局            2023年5月22日    </w:t>
      </w:r>
    </w:p>
    <w:p>
      <w:pPr>
        <w:pStyle w:val="2"/>
        <w:rPr>
          <w:rFonts w:hint="eastAsia" w:ascii="方正黑体_GBK" w:hAnsi="方正黑体_GBK" w:eastAsia="方正黑体_GBK" w:cs="方正黑体_GBK"/>
          <w:color w:val="auto"/>
          <w:sz w:val="32"/>
          <w:szCs w:val="32"/>
          <w:lang w:eastAsia="zh-CN"/>
        </w:rPr>
      </w:pPr>
      <w:r>
        <w:rPr>
          <w:rFonts w:hint="eastAsia" w:ascii="方正黑体_GBK" w:hAnsi="方正黑体_GBK" w:eastAsia="方正黑体_GBK" w:cs="方正黑体_GBK"/>
          <w:color w:val="auto"/>
          <w:sz w:val="32"/>
          <w:szCs w:val="32"/>
          <w:lang w:eastAsia="zh-CN"/>
        </w:rPr>
        <w:t>附件：</w:t>
      </w:r>
    </w:p>
    <w:p>
      <w:pPr>
        <w:pStyle w:val="2"/>
        <w:jc w:val="center"/>
        <w:rPr>
          <w:rFonts w:hint="eastAsia" w:ascii="方正小标宋_GBK" w:hAnsi="方正小标宋_GBK" w:eastAsia="方正小标宋_GBK" w:cs="方正小标宋_GBK"/>
          <w:color w:val="auto"/>
          <w:sz w:val="44"/>
          <w:szCs w:val="44"/>
          <w:lang w:eastAsia="zh-CN"/>
        </w:rPr>
      </w:pPr>
      <w:r>
        <w:rPr>
          <w:rFonts w:hint="eastAsia" w:ascii="方正小标宋_GBK" w:hAnsi="方正小标宋_GBK" w:eastAsia="方正小标宋_GBK" w:cs="方正小标宋_GBK"/>
          <w:color w:val="auto"/>
          <w:sz w:val="44"/>
          <w:szCs w:val="44"/>
          <w:u w:val="single"/>
          <w:lang w:val="en-US" w:eastAsia="zh-CN"/>
        </w:rPr>
        <w:t xml:space="preserve">           </w:t>
      </w:r>
      <w:r>
        <w:rPr>
          <w:rFonts w:hint="eastAsia" w:ascii="方正小标宋_GBK" w:hAnsi="方正小标宋_GBK" w:eastAsia="方正小标宋_GBK" w:cs="方正小标宋_GBK"/>
          <w:color w:val="auto"/>
          <w:sz w:val="44"/>
          <w:szCs w:val="44"/>
          <w:lang w:eastAsia="zh-CN"/>
        </w:rPr>
        <w:t>项目招标计划</w:t>
      </w:r>
    </w:p>
    <w:tbl>
      <w:tblPr>
        <w:tblStyle w:val="6"/>
        <w:tblW w:w="87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654"/>
        <w:gridCol w:w="1566"/>
        <w:gridCol w:w="1722"/>
        <w:gridCol w:w="1597"/>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12" w:hRule="atLeast"/>
        </w:trPr>
        <w:tc>
          <w:tcPr>
            <w:tcW w:w="1654" w:type="dxa"/>
            <w:noWrap w:val="0"/>
            <w:vAlign w:val="center"/>
          </w:tcPr>
          <w:p>
            <w:pPr>
              <w:pStyle w:val="2"/>
              <w:jc w:val="center"/>
              <w:rPr>
                <w:rFonts w:hint="eastAsia" w:ascii="方正黑体_GBK" w:hAnsi="方正黑体_GBK" w:eastAsia="方正黑体_GBK" w:cs="方正黑体_GBK"/>
                <w:color w:val="auto"/>
                <w:sz w:val="32"/>
                <w:szCs w:val="32"/>
                <w:vertAlign w:val="baseline"/>
                <w:lang w:eastAsia="zh-CN"/>
              </w:rPr>
            </w:pPr>
            <w:r>
              <w:rPr>
                <w:rFonts w:hint="eastAsia" w:ascii="方正黑体_GBK" w:hAnsi="方正黑体_GBK" w:eastAsia="方正黑体_GBK" w:cs="方正黑体_GBK"/>
                <w:color w:val="auto"/>
                <w:sz w:val="32"/>
                <w:szCs w:val="32"/>
                <w:vertAlign w:val="baseline"/>
                <w:lang w:eastAsia="zh-CN"/>
              </w:rPr>
              <w:t>项目名称</w:t>
            </w:r>
          </w:p>
        </w:tc>
        <w:tc>
          <w:tcPr>
            <w:tcW w:w="1566" w:type="dxa"/>
            <w:noWrap w:val="0"/>
            <w:vAlign w:val="center"/>
          </w:tcPr>
          <w:p>
            <w:pPr>
              <w:pStyle w:val="2"/>
              <w:jc w:val="center"/>
              <w:rPr>
                <w:rFonts w:hint="eastAsia" w:ascii="方正黑体_GBK" w:hAnsi="方正黑体_GBK" w:eastAsia="方正黑体_GBK" w:cs="方正黑体_GBK"/>
                <w:color w:val="auto"/>
                <w:sz w:val="32"/>
                <w:szCs w:val="32"/>
                <w:vertAlign w:val="baseline"/>
                <w:lang w:eastAsia="zh-CN"/>
              </w:rPr>
            </w:pPr>
            <w:r>
              <w:rPr>
                <w:rFonts w:hint="eastAsia" w:ascii="方正黑体_GBK" w:hAnsi="方正黑体_GBK" w:eastAsia="方正黑体_GBK" w:cs="方正黑体_GBK"/>
                <w:color w:val="auto"/>
                <w:sz w:val="32"/>
                <w:szCs w:val="32"/>
                <w:vertAlign w:val="baseline"/>
                <w:lang w:eastAsia="zh-CN"/>
              </w:rPr>
              <w:t>招标人</w:t>
            </w:r>
          </w:p>
        </w:tc>
        <w:tc>
          <w:tcPr>
            <w:tcW w:w="1722" w:type="dxa"/>
            <w:noWrap w:val="0"/>
            <w:vAlign w:val="center"/>
          </w:tcPr>
          <w:p>
            <w:pPr>
              <w:pStyle w:val="2"/>
              <w:jc w:val="center"/>
              <w:rPr>
                <w:rFonts w:hint="eastAsia" w:ascii="方正黑体_GBK" w:hAnsi="方正黑体_GBK" w:eastAsia="方正黑体_GBK" w:cs="方正黑体_GBK"/>
                <w:color w:val="auto"/>
                <w:sz w:val="32"/>
                <w:szCs w:val="32"/>
                <w:vertAlign w:val="baseline"/>
                <w:lang w:eastAsia="zh-CN"/>
              </w:rPr>
            </w:pPr>
            <w:r>
              <w:rPr>
                <w:rFonts w:hint="eastAsia" w:ascii="方正黑体_GBK" w:hAnsi="方正黑体_GBK" w:eastAsia="方正黑体_GBK" w:cs="方正黑体_GBK"/>
                <w:color w:val="auto"/>
                <w:sz w:val="32"/>
                <w:szCs w:val="32"/>
                <w:vertAlign w:val="baseline"/>
                <w:lang w:eastAsia="zh-CN"/>
              </w:rPr>
              <w:t>项目概况</w:t>
            </w:r>
          </w:p>
        </w:tc>
        <w:tc>
          <w:tcPr>
            <w:tcW w:w="1597" w:type="dxa"/>
            <w:noWrap w:val="0"/>
            <w:vAlign w:val="center"/>
          </w:tcPr>
          <w:p>
            <w:pPr>
              <w:pStyle w:val="2"/>
              <w:jc w:val="center"/>
              <w:rPr>
                <w:rFonts w:hint="eastAsia" w:ascii="方正黑体_GBK" w:hAnsi="方正黑体_GBK" w:eastAsia="方正黑体_GBK" w:cs="方正黑体_GBK"/>
                <w:color w:val="auto"/>
                <w:sz w:val="32"/>
                <w:szCs w:val="32"/>
                <w:vertAlign w:val="baseline"/>
                <w:lang w:eastAsia="zh-CN"/>
              </w:rPr>
            </w:pPr>
            <w:r>
              <w:rPr>
                <w:rFonts w:hint="eastAsia" w:ascii="方正黑体_GBK" w:hAnsi="方正黑体_GBK" w:eastAsia="方正黑体_GBK" w:cs="方正黑体_GBK"/>
                <w:color w:val="auto"/>
                <w:sz w:val="32"/>
                <w:szCs w:val="32"/>
                <w:vertAlign w:val="baseline"/>
                <w:lang w:eastAsia="zh-CN"/>
              </w:rPr>
              <w:t>投资估算</w:t>
            </w:r>
          </w:p>
        </w:tc>
        <w:tc>
          <w:tcPr>
            <w:tcW w:w="2177" w:type="dxa"/>
            <w:noWrap w:val="0"/>
            <w:vAlign w:val="center"/>
          </w:tcPr>
          <w:p>
            <w:pPr>
              <w:pStyle w:val="2"/>
              <w:jc w:val="center"/>
              <w:rPr>
                <w:rFonts w:hint="eastAsia" w:ascii="方正黑体_GBK" w:hAnsi="方正黑体_GBK" w:eastAsia="方正黑体_GBK" w:cs="方正黑体_GBK"/>
                <w:color w:val="auto"/>
                <w:sz w:val="32"/>
                <w:szCs w:val="32"/>
                <w:vertAlign w:val="baseline"/>
                <w:lang w:eastAsia="zh-CN"/>
              </w:rPr>
            </w:pPr>
            <w:r>
              <w:rPr>
                <w:rFonts w:hint="eastAsia" w:ascii="方正黑体_GBK" w:hAnsi="方正黑体_GBK" w:eastAsia="方正黑体_GBK" w:cs="方正黑体_GBK"/>
                <w:color w:val="auto"/>
                <w:sz w:val="32"/>
                <w:szCs w:val="32"/>
                <w:vertAlign w:val="baseline"/>
                <w:lang w:eastAsia="zh-CN"/>
              </w:rPr>
              <w:t>预计招标时间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81" w:hRule="atLeast"/>
        </w:trPr>
        <w:tc>
          <w:tcPr>
            <w:tcW w:w="1654"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566"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722"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597"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2177"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81" w:hRule="atLeast"/>
        </w:trPr>
        <w:tc>
          <w:tcPr>
            <w:tcW w:w="1654"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566"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722"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597"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2177"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81" w:hRule="atLeast"/>
        </w:trPr>
        <w:tc>
          <w:tcPr>
            <w:tcW w:w="1654"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566"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722"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597"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2177"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89" w:hRule="atLeast"/>
        </w:trPr>
        <w:tc>
          <w:tcPr>
            <w:tcW w:w="1654"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566"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722"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1597"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c>
          <w:tcPr>
            <w:tcW w:w="2177" w:type="dxa"/>
            <w:noWrap w:val="0"/>
            <w:vAlign w:val="top"/>
          </w:tcPr>
          <w:p>
            <w:pPr>
              <w:pStyle w:val="2"/>
              <w:jc w:val="center"/>
              <w:rPr>
                <w:rFonts w:hint="eastAsia" w:ascii="方正小标宋_GBK" w:hAnsi="方正小标宋_GBK" w:eastAsia="方正小标宋_GBK" w:cs="方正小标宋_GBK"/>
                <w:color w:val="auto"/>
                <w:sz w:val="44"/>
                <w:szCs w:val="44"/>
                <w:vertAlign w:val="baseline"/>
                <w:lang w:eastAsia="zh-CN"/>
              </w:rPr>
            </w:pPr>
          </w:p>
        </w:tc>
      </w:tr>
    </w:tbl>
    <w:p>
      <w:pPr>
        <w:pStyle w:val="2"/>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备注：以上内容为投标人提前了解项目提供参考，具体项目信息以项目实际招标</w:t>
      </w:r>
      <w:r>
        <w:rPr>
          <w:rFonts w:hint="eastAsia" w:ascii="仿宋_GB2312" w:hAnsi="仿宋_GB2312" w:eastAsia="仿宋_GB2312" w:cs="仿宋_GB2312"/>
          <w:color w:val="auto"/>
          <w:sz w:val="32"/>
          <w:szCs w:val="32"/>
          <w:lang w:val="en-US" w:eastAsia="zh-CN"/>
        </w:rPr>
        <w:t>文件为准。</w:t>
      </w: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2000000000000000000"/>
    <w:charset w:val="86"/>
    <w:family w:val="script"/>
    <w:pitch w:val="default"/>
    <w:sig w:usb0="A00002BF" w:usb1="184F6CFA" w:usb2="00000012" w:usb3="00000000" w:csb0="00040001" w:csb1="00000000"/>
  </w:font>
  <w:font w:name="仿宋_GB2312">
    <w:altName w:val="仿宋"/>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2000000000000000000"/>
    <w:charset w:val="86"/>
    <w:family w:val="auto"/>
    <w:pitch w:val="default"/>
    <w:sig w:usb0="A00002BF" w:usb1="38CF7CFA" w:usb2="00082016" w:usb3="00000000" w:csb0="00040001" w:csb1="00000000"/>
  </w:font>
  <w:font w:name="方正小标宋_GBK">
    <w:altName w:val="微软雅黑"/>
    <w:panose1 w:val="02000000000000000000"/>
    <w:charset w:val="86"/>
    <w:family w:val="auto"/>
    <w:pitch w:val="default"/>
    <w:sig w:usb0="00000001" w:usb1="08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7F36D1"/>
    <w:rsid w:val="0FFF40EE"/>
    <w:rsid w:val="39FBFF42"/>
    <w:rsid w:val="3F5FC1F3"/>
    <w:rsid w:val="3FF5157F"/>
    <w:rsid w:val="407F36D1"/>
    <w:rsid w:val="5A482CE2"/>
    <w:rsid w:val="5CDFCEBE"/>
    <w:rsid w:val="5CFF523E"/>
    <w:rsid w:val="6BFDB757"/>
    <w:rsid w:val="6DA76DD5"/>
    <w:rsid w:val="6DFECAA7"/>
    <w:rsid w:val="6FFBE2A6"/>
    <w:rsid w:val="722F209F"/>
    <w:rsid w:val="79DF0933"/>
    <w:rsid w:val="7BFF30B8"/>
    <w:rsid w:val="7DD6F22E"/>
    <w:rsid w:val="7F6731AB"/>
    <w:rsid w:val="7F6EF304"/>
    <w:rsid w:val="88F3F7E8"/>
    <w:rsid w:val="9E4756FE"/>
    <w:rsid w:val="AF7E3920"/>
    <w:rsid w:val="B7F98665"/>
    <w:rsid w:val="BDCEE8E4"/>
    <w:rsid w:val="BE3F0060"/>
    <w:rsid w:val="BFE29FD1"/>
    <w:rsid w:val="CFFFCD24"/>
    <w:rsid w:val="D7BB3B62"/>
    <w:rsid w:val="EDEF78F4"/>
    <w:rsid w:val="EFD903C1"/>
    <w:rsid w:val="EFEF93B6"/>
    <w:rsid w:val="FDCE892F"/>
    <w:rsid w:val="FE7DA7A3"/>
    <w:rsid w:val="FECB768F"/>
    <w:rsid w:val="FF3E08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40" w:lineRule="exact"/>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Style w:val="5"/>
      <w:tblCellMar>
        <w:top w:w="0" w:type="dxa"/>
        <w:left w:w="108" w:type="dxa"/>
        <w:bottom w:w="0" w:type="dxa"/>
        <w:right w:w="108" w:type="dxa"/>
      </w:tblCellMar>
    </w:tblPr>
  </w:style>
  <w:style w:type="paragraph" w:customStyle="1" w:styleId="2">
    <w:name w:val="BodyText"/>
    <w:qFormat/>
    <w:uiPriority w:val="0"/>
    <w:pPr>
      <w:widowControl w:val="0"/>
      <w:jc w:val="both"/>
    </w:pPr>
    <w:rPr>
      <w:rFonts w:ascii="Calibri" w:hAnsi="Calibri" w:eastAsia="宋体" w:cs="Times New Roman"/>
      <w:kern w:val="2"/>
      <w:sz w:val="24"/>
      <w:szCs w:val="24"/>
      <w:lang w:val="en-US" w:eastAsia="zh-CN" w:bidi="ar-SA"/>
    </w:rPr>
  </w:style>
  <w:style w:type="paragraph" w:styleId="4">
    <w:name w:val="Normal (Web)"/>
    <w:basedOn w:val="1"/>
    <w:unhideWhenUsed/>
    <w:qFormat/>
    <w:uiPriority w:val="99"/>
    <w:pPr>
      <w:widowControl/>
      <w:spacing w:before="100" w:beforeAutospacing="1" w:after="100" w:afterAutospacing="1" w:line="240" w:lineRule="auto"/>
      <w:jc w:val="left"/>
    </w:pPr>
    <w:rPr>
      <w:rFonts w:ascii="宋体" w:hAnsi="宋体" w:eastAsia="宋体" w:cs="宋体"/>
      <w:kern w:val="0"/>
      <w:sz w:val="24"/>
      <w:szCs w:val="24"/>
    </w:rPr>
  </w:style>
  <w:style w:type="table" w:styleId="6">
    <w:name w:val="Table Grid"/>
    <w:basedOn w:val="5"/>
    <w:uiPriority w:val="0"/>
    <w:pPr>
      <w:widowControl w:val="0"/>
      <w:jc w:val="both"/>
    </w:pPr>
    <w:tblPr>
      <w:tblStyle w:val="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865</Words>
  <Characters>877</Characters>
  <Lines>0</Lines>
  <Paragraphs>0</Paragraphs>
  <TotalTime>14.3333333333333</TotalTime>
  <ScaleCrop>false</ScaleCrop>
  <LinksUpToDate>false</LinksUpToDate>
  <CharactersWithSpaces>914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2023-03-30T10:20:00Z</dcterms:created>
  <dc:creator>greatwall</dc:creator>
  <cp:lastModifiedBy>Coisini</cp:lastModifiedBy>
  <cp:lastPrinted>2023-05-26T14:18:40Z</cp:lastPrinted>
  <dcterms:modified xsi:type="dcterms:W3CDTF">2023-08-21T01:32:09Z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53B3C239EBA040358BC118AFBB7CC040_13</vt:lpwstr>
  </property>
</Properties>
</file>