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864" w:rsidRDefault="00D51D6F">
      <w:r>
        <w:rPr>
          <w:rFonts w:hint="eastAsia"/>
        </w:rPr>
        <w:t xml:space="preserve"> </w:t>
      </w:r>
    </w:p>
    <w:p w:rsidR="00D41285" w:rsidRDefault="00D41285"/>
    <w:p w:rsidR="00D41285" w:rsidRDefault="00BB4FE7">
      <w:r>
        <w:rPr>
          <w:noProof/>
        </w:rPr>
        <mc:AlternateContent>
          <mc:Choice Requires="wps">
            <w:drawing>
              <wp:anchor distT="0" distB="0" distL="114300" distR="114300" simplePos="0" relativeHeight="251658240" behindDoc="0" locked="0" layoutInCell="1" allowOverlap="1" wp14:anchorId="415C593F" wp14:editId="0ED88BE0">
                <wp:simplePos x="0" y="0"/>
                <wp:positionH relativeFrom="column">
                  <wp:posOffset>-284176</wp:posOffset>
                </wp:positionH>
                <wp:positionV relativeFrom="paragraph">
                  <wp:posOffset>-3037</wp:posOffset>
                </wp:positionV>
                <wp:extent cx="5239909" cy="2925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239909" cy="292544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rsidR="00745864" w:rsidRDefault="00D51D6F">
                            <w:pPr>
                              <w:spacing w:line="1200" w:lineRule="exact"/>
                              <w:jc w:val="distribute"/>
                              <w:rPr>
                                <w:rFonts w:ascii="方正小标宋简体" w:eastAsia="方正小标宋简体" w:hAnsi="方正小标宋简体" w:cs="方正小标宋简体"/>
                                <w:color w:val="FF0000"/>
                                <w:w w:val="50"/>
                                <w:sz w:val="100"/>
                                <w:szCs w:val="100"/>
                              </w:rPr>
                            </w:pPr>
                            <w:r>
                              <w:rPr>
                                <w:rFonts w:ascii="方正小标宋简体" w:eastAsia="方正小标宋简体" w:hAnsi="方正小标宋简体" w:cs="方正小标宋简体" w:hint="eastAsia"/>
                                <w:color w:val="FF0000"/>
                                <w:w w:val="50"/>
                                <w:sz w:val="100"/>
                                <w:szCs w:val="100"/>
                              </w:rPr>
                              <w:t>恩施州政务服务和大数据管理局</w:t>
                            </w:r>
                          </w:p>
                          <w:p w:rsidR="00D41285" w:rsidRPr="00D41285" w:rsidRDefault="00D51D6F">
                            <w:pPr>
                              <w:spacing w:line="1200" w:lineRule="exact"/>
                              <w:jc w:val="distribute"/>
                              <w:rPr>
                                <w:rFonts w:ascii="方正小标宋简体" w:eastAsia="方正小标宋简体" w:hAnsi="方正小标宋简体" w:cs="方正小标宋简体"/>
                                <w:color w:val="FF0000"/>
                                <w:w w:val="60"/>
                                <w:sz w:val="100"/>
                                <w:szCs w:val="100"/>
                              </w:rPr>
                            </w:pPr>
                            <w:r w:rsidRPr="00D41285">
                              <w:rPr>
                                <w:rFonts w:ascii="方正小标宋简体" w:eastAsia="方正小标宋简体" w:hAnsi="方正小标宋简体" w:cs="方正小标宋简体" w:hint="eastAsia"/>
                                <w:color w:val="FF0000"/>
                                <w:w w:val="60"/>
                                <w:sz w:val="100"/>
                                <w:szCs w:val="100"/>
                              </w:rPr>
                              <w:t xml:space="preserve">恩施州住房和城乡建设局 </w:t>
                            </w:r>
                          </w:p>
                          <w:p w:rsidR="00745864" w:rsidRPr="00D41285" w:rsidRDefault="00D51D6F">
                            <w:pPr>
                              <w:spacing w:line="1200" w:lineRule="exact"/>
                              <w:jc w:val="distribute"/>
                              <w:rPr>
                                <w:rFonts w:ascii="方正小标宋简体" w:eastAsia="方正小标宋简体" w:hAnsi="方正小标宋简体" w:cs="方正小标宋简体"/>
                                <w:color w:val="FF0000"/>
                                <w:w w:val="60"/>
                                <w:sz w:val="100"/>
                                <w:szCs w:val="100"/>
                              </w:rPr>
                            </w:pPr>
                            <w:r w:rsidRPr="00D41285">
                              <w:rPr>
                                <w:rFonts w:ascii="方正小标宋简体" w:eastAsia="方正小标宋简体" w:hAnsi="方正小标宋简体" w:cs="方正小标宋简体" w:hint="eastAsia"/>
                                <w:color w:val="FF0000"/>
                                <w:w w:val="60"/>
                                <w:sz w:val="100"/>
                                <w:szCs w:val="100"/>
                              </w:rPr>
                              <w:t>恩施州</w:t>
                            </w:r>
                            <w:r w:rsidR="00824D12">
                              <w:rPr>
                                <w:rFonts w:ascii="方正小标宋简体" w:eastAsia="方正小标宋简体" w:hAnsi="方正小标宋简体" w:cs="方正小标宋简体" w:hint="eastAsia"/>
                                <w:color w:val="FF0000"/>
                                <w:w w:val="60"/>
                                <w:sz w:val="100"/>
                                <w:szCs w:val="100"/>
                              </w:rPr>
                              <w:t>发展和改革委员会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22.4pt;margin-top:-.25pt;width:412.6pt;height:230.3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" filled="f" fillcolor="white [3201]" stroked="f" strokeweight=".5pt">
                <v:textbox>
                  <w:txbxContent>
                    <w:p w:rsidR="00745864" w:rsidRDefault="00D51D6F">
                      <w:pPr>
                        <w:spacing w:line="1200" w:lineRule="exact"/>
                        <w:jc w:val="distribute"/>
                        <w:rPr>
                          <w:rFonts w:ascii="方正小标宋简体" w:eastAsia="方正小标宋简体" w:hAnsi="方正小标宋简体" w:cs="方正小标宋简体"/>
                          <w:color w:val="FF0000"/>
                          <w:w w:val="50"/>
                          <w:sz w:val="100"/>
                          <w:szCs w:val="100"/>
                        </w:rPr>
                      </w:pPr>
                      <w:r>
                        <w:rPr>
                          <w:rFonts w:ascii="方正小标宋简体" w:eastAsia="方正小标宋简体" w:hAnsi="方正小标宋简体" w:cs="方正小标宋简体" w:hint="eastAsia"/>
                          <w:color w:val="FF0000"/>
                          <w:w w:val="50"/>
                          <w:sz w:val="100"/>
                          <w:szCs w:val="100"/>
                        </w:rPr>
                        <w:t>恩施州政务服务和大数据管理局</w:t>
                      </w:r>
                    </w:p>
                    <w:p w:rsidR="00D41285" w:rsidRPr="00D41285" w:rsidRDefault="00D51D6F">
                      <w:pPr>
                        <w:spacing w:line="1200" w:lineRule="exact"/>
                        <w:jc w:val="distribute"/>
                        <w:rPr>
                          <w:rFonts w:ascii="方正小标宋简体" w:eastAsia="方正小标宋简体" w:hAnsi="方正小标宋简体" w:cs="方正小标宋简体"/>
                          <w:color w:val="FF0000"/>
                          <w:w w:val="60"/>
                          <w:sz w:val="100"/>
                          <w:szCs w:val="100"/>
                        </w:rPr>
                      </w:pPr>
                      <w:r w:rsidRPr="00D41285">
                        <w:rPr>
                          <w:rFonts w:ascii="方正小标宋简体" w:eastAsia="方正小标宋简体" w:hAnsi="方正小标宋简体" w:cs="方正小标宋简体" w:hint="eastAsia"/>
                          <w:color w:val="FF0000"/>
                          <w:w w:val="60"/>
                          <w:sz w:val="100"/>
                          <w:szCs w:val="100"/>
                        </w:rPr>
                        <w:t xml:space="preserve">恩施州住房和城乡建设局 </w:t>
                      </w:r>
                    </w:p>
                    <w:p w:rsidR="00745864" w:rsidRPr="00D41285" w:rsidRDefault="00D51D6F">
                      <w:pPr>
                        <w:spacing w:line="1200" w:lineRule="exact"/>
                        <w:jc w:val="distribute"/>
                        <w:rPr>
                          <w:rFonts w:ascii="方正小标宋简体" w:eastAsia="方正小标宋简体" w:hAnsi="方正小标宋简体" w:cs="方正小标宋简体"/>
                          <w:color w:val="FF0000"/>
                          <w:w w:val="60"/>
                          <w:sz w:val="100"/>
                          <w:szCs w:val="100"/>
                        </w:rPr>
                      </w:pPr>
                      <w:r w:rsidRPr="00D41285">
                        <w:rPr>
                          <w:rFonts w:ascii="方正小标宋简体" w:eastAsia="方正小标宋简体" w:hAnsi="方正小标宋简体" w:cs="方正小标宋简体" w:hint="eastAsia"/>
                          <w:color w:val="FF0000"/>
                          <w:w w:val="60"/>
                          <w:sz w:val="100"/>
                          <w:szCs w:val="100"/>
                        </w:rPr>
                        <w:t>恩施州</w:t>
                      </w:r>
                      <w:r w:rsidR="00824D12">
                        <w:rPr>
                          <w:rFonts w:ascii="方正小标宋简体" w:eastAsia="方正小标宋简体" w:hAnsi="方正小标宋简体" w:cs="方正小标宋简体" w:hint="eastAsia"/>
                          <w:color w:val="FF0000"/>
                          <w:w w:val="60"/>
                          <w:sz w:val="100"/>
                          <w:szCs w:val="100"/>
                        </w:rPr>
                        <w:t>发展和改革委员会</w:t>
                      </w:r>
                    </w:p>
                  </w:txbxContent>
                </v:textbox>
              </v:shape>
            </w:pict>
          </mc:Fallback>
        </mc:AlternateContent>
      </w:r>
    </w:p>
    <w:p w:rsidR="00D41285" w:rsidRDefault="00BB4FE7">
      <w:r>
        <w:rPr>
          <w:noProof/>
        </w:rPr>
        <mc:AlternateContent>
          <mc:Choice Requires="wps">
            <w:drawing>
              <wp:anchor distT="0" distB="0" distL="114300" distR="114300" simplePos="0" relativeHeight="251659264" behindDoc="0" locked="0" layoutInCell="1" allowOverlap="1" wp14:anchorId="3404B2E8" wp14:editId="33503D55">
                <wp:simplePos x="0" y="0"/>
                <wp:positionH relativeFrom="column">
                  <wp:posOffset>4812196</wp:posOffset>
                </wp:positionH>
                <wp:positionV relativeFrom="paragraph">
                  <wp:posOffset>172085</wp:posOffset>
                </wp:positionV>
                <wp:extent cx="1121134" cy="151066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21134" cy="151066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rsidR="00745864" w:rsidRPr="00C4608B" w:rsidRDefault="00D51D6F">
                            <w:pPr>
                              <w:rPr>
                                <w:rFonts w:ascii="方正小标宋简体" w:eastAsia="方正小标宋简体" w:hAnsi="方正小标宋简体" w:cs="方正小标宋简体"/>
                                <w:color w:val="FF0000"/>
                                <w:w w:val="40"/>
                                <w:sz w:val="160"/>
                                <w:szCs w:val="160"/>
                              </w:rPr>
                            </w:pPr>
                            <w:r w:rsidRPr="00C4608B">
                              <w:rPr>
                                <w:rFonts w:ascii="方正小标宋简体" w:eastAsia="方正小标宋简体" w:hAnsi="方正小标宋简体" w:cs="方正小标宋简体" w:hint="eastAsia"/>
                                <w:color w:val="FF0000"/>
                                <w:w w:val="40"/>
                                <w:sz w:val="160"/>
                                <w:szCs w:val="160"/>
                              </w:rPr>
                              <w:t>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id="文本框 3" o:spid="_x0000_s1027" type="#_x0000_t202" style="position:absolute;left:0;text-align:left;margin-left:378.9pt;margin-top:13.55pt;width:88.3pt;height:118.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" filled="f" fillcolor="white [3201]" stroked="f" strokeweight=".5pt">
                <v:textbox>
                  <w:txbxContent>
                    <w:p w:rsidR="00745864" w:rsidRPr="00C4608B" w:rsidRDefault="00D51D6F">
                      <w:pPr>
                        <w:rPr>
                          <w:rFonts w:ascii="方正小标宋简体" w:eastAsia="方正小标宋简体" w:hAnsi="方正小标宋简体" w:cs="方正小标宋简体"/>
                          <w:color w:val="FF0000"/>
                          <w:w w:val="40"/>
                          <w:sz w:val="160"/>
                          <w:szCs w:val="160"/>
                        </w:rPr>
                      </w:pPr>
                      <w:r w:rsidRPr="00C4608B">
                        <w:rPr>
                          <w:rFonts w:ascii="方正小标宋简体" w:eastAsia="方正小标宋简体" w:hAnsi="方正小标宋简体" w:cs="方正小标宋简体" w:hint="eastAsia"/>
                          <w:color w:val="FF0000"/>
                          <w:w w:val="40"/>
                          <w:sz w:val="160"/>
                          <w:szCs w:val="160"/>
                        </w:rPr>
                        <w:t>文件</w:t>
                      </w:r>
                    </w:p>
                  </w:txbxContent>
                </v:textbox>
              </v:shape>
            </w:pict>
          </mc:Fallback>
        </mc:AlternateContent>
      </w:r>
    </w:p>
    <w:p w:rsidR="00D41285" w:rsidRDefault="00D41285"/>
    <w:p w:rsidR="00D41285" w:rsidRDefault="00D41285"/>
    <w:p w:rsidR="00D41285" w:rsidRDefault="00D41285"/>
    <w:p w:rsidR="00D41285" w:rsidRDefault="00D41285"/>
    <w:p w:rsidR="00D41285" w:rsidRDefault="00D41285"/>
    <w:p w:rsidR="00D41285" w:rsidRDefault="00D41285"/>
    <w:p w:rsidR="00D41285" w:rsidRDefault="00D41285"/>
    <w:p w:rsidR="00D41285" w:rsidRDefault="00D41285"/>
    <w:p w:rsidR="00ED0C26" w:rsidRDefault="00ED0C26"/>
    <w:p w:rsidR="00ED0C26" w:rsidRDefault="00ED0C26"/>
    <w:p w:rsidR="00ED0C26" w:rsidRDefault="00ED0C26"/>
    <w:p w:rsidR="00ED0C26" w:rsidRDefault="00ED0C26"/>
    <w:p w:rsidR="00D41285" w:rsidRDefault="00D41285" w:rsidP="00D41285">
      <w:pPr>
        <w:tabs>
          <w:tab w:val="left" w:pos="6635"/>
        </w:tabs>
        <w:spacing w:line="500" w:lineRule="exact"/>
        <w:jc w:val="center"/>
        <w:rPr>
          <w:rFonts w:ascii="仿宋_GB2312" w:eastAsia="仿宋_GB2312" w:hAnsi="宋体" w:cs="宋体"/>
          <w:kern w:val="0"/>
          <w:sz w:val="32"/>
          <w:szCs w:val="32"/>
        </w:rPr>
      </w:pPr>
      <w:r w:rsidRPr="001F1912">
        <w:rPr>
          <w:rFonts w:ascii="仿宋_GB2312" w:eastAsia="仿宋_GB2312" w:hAnsi="宋体" w:cs="宋体" w:hint="eastAsia"/>
          <w:kern w:val="0"/>
          <w:sz w:val="32"/>
          <w:szCs w:val="32"/>
        </w:rPr>
        <w:t>恩施州</w:t>
      </w:r>
      <w:r>
        <w:rPr>
          <w:rFonts w:ascii="仿宋_GB2312" w:eastAsia="仿宋_GB2312" w:hAnsi="宋体" w:cs="宋体" w:hint="eastAsia"/>
          <w:kern w:val="0"/>
          <w:sz w:val="32"/>
          <w:szCs w:val="32"/>
        </w:rPr>
        <w:t>政</w:t>
      </w:r>
      <w:r w:rsidR="00824D12">
        <w:rPr>
          <w:rFonts w:ascii="仿宋_GB2312" w:eastAsia="仿宋_GB2312" w:hAnsi="宋体" w:cs="宋体" w:hint="eastAsia"/>
          <w:kern w:val="0"/>
          <w:sz w:val="32"/>
          <w:szCs w:val="32"/>
        </w:rPr>
        <w:t>务</w:t>
      </w:r>
      <w:r>
        <w:rPr>
          <w:rFonts w:ascii="仿宋_GB2312" w:eastAsia="仿宋_GB2312" w:hAnsi="宋体" w:cs="宋体" w:hint="eastAsia"/>
          <w:kern w:val="0"/>
          <w:sz w:val="32"/>
          <w:szCs w:val="32"/>
        </w:rPr>
        <w:t>发</w:t>
      </w:r>
      <w:r w:rsidRPr="001F1912">
        <w:rPr>
          <w:rFonts w:ascii="仿宋_GB2312" w:eastAsia="仿宋_GB2312" w:hAnsi="宋体" w:cs="宋体" w:hint="eastAsia"/>
          <w:kern w:val="0"/>
          <w:sz w:val="32"/>
          <w:szCs w:val="32"/>
        </w:rPr>
        <w:t>〔20</w:t>
      </w:r>
      <w:r w:rsidR="00824D12">
        <w:rPr>
          <w:rFonts w:ascii="仿宋_GB2312" w:eastAsia="仿宋_GB2312" w:hAnsi="宋体" w:cs="宋体" w:hint="eastAsia"/>
          <w:kern w:val="0"/>
          <w:sz w:val="32"/>
          <w:szCs w:val="32"/>
        </w:rPr>
        <w:t>21</w:t>
      </w:r>
      <w:r w:rsidRPr="001F1912">
        <w:rPr>
          <w:rFonts w:ascii="仿宋_GB2312" w:eastAsia="仿宋_GB2312" w:hAnsi="宋体" w:cs="宋体" w:hint="eastAsia"/>
          <w:kern w:val="0"/>
          <w:sz w:val="32"/>
          <w:szCs w:val="32"/>
        </w:rPr>
        <w:t>〕</w:t>
      </w:r>
      <w:r w:rsidR="00824D12">
        <w:rPr>
          <w:rFonts w:ascii="仿宋_GB2312" w:eastAsia="仿宋_GB2312" w:hAnsi="宋体" w:cs="宋体" w:hint="eastAsia"/>
          <w:kern w:val="0"/>
          <w:sz w:val="32"/>
          <w:szCs w:val="32"/>
        </w:rPr>
        <w:t>3</w:t>
      </w:r>
      <w:r w:rsidRPr="001F1912">
        <w:rPr>
          <w:rFonts w:ascii="仿宋_GB2312" w:eastAsia="仿宋_GB2312" w:hAnsi="宋体" w:cs="宋体" w:hint="eastAsia"/>
          <w:kern w:val="0"/>
          <w:sz w:val="32"/>
          <w:szCs w:val="32"/>
        </w:rPr>
        <w:t>号</w:t>
      </w:r>
    </w:p>
    <w:p w:rsidR="00D41285" w:rsidRDefault="00D41285">
      <w:r>
        <w:rPr>
          <w:noProof/>
        </w:rPr>
        <mc:AlternateContent>
          <mc:Choice Requires="wps">
            <w:drawing>
              <wp:anchor distT="0" distB="0" distL="114300" distR="114300" simplePos="0" relativeHeight="251660288" behindDoc="0" locked="0" layoutInCell="1" allowOverlap="1" wp14:anchorId="567D7F78" wp14:editId="278FF8CF">
                <wp:simplePos x="0" y="0"/>
                <wp:positionH relativeFrom="column">
                  <wp:posOffset>-204663</wp:posOffset>
                </wp:positionH>
                <wp:positionV relativeFrom="paragraph">
                  <wp:posOffset>14743</wp:posOffset>
                </wp:positionV>
                <wp:extent cx="5955168" cy="0"/>
                <wp:effectExtent l="0" t="19050" r="7620" b="19050"/>
                <wp:wrapNone/>
                <wp:docPr id="4" name="直接连接符 4"/>
                <wp:cNvGraphicFramePr/>
                <a:graphic xmlns:a="http://schemas.openxmlformats.org/drawingml/2006/main">
                  <a:graphicData uri="http://schemas.microsoft.com/office/word/2010/wordprocessingShape">
                    <wps:wsp>
                      <wps:cNvCnPr/>
                      <wps:spPr>
                        <a:xfrm>
                          <a:off x="0" y="0"/>
                          <a:ext cx="5955168"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接连接符 4" o:spid="_x0000_s1026" style="position:absolute;left:0;text-align:lef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1pt,1.15pt" to="452.8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" strokecolor="red" strokeweight="2.25pt">
                <v:stroke joinstyle="miter"/>
              </v:line>
            </w:pict>
          </mc:Fallback>
        </mc:AlternateContent>
      </w:r>
    </w:p>
    <w:p w:rsidR="00D41285" w:rsidRDefault="00D41285"/>
    <w:p w:rsidR="00824D12" w:rsidRPr="00824D12" w:rsidRDefault="00824D12" w:rsidP="00824D12">
      <w:pPr>
        <w:spacing w:line="560" w:lineRule="exact"/>
        <w:jc w:val="center"/>
        <w:rPr>
          <w:rFonts w:ascii="方正小标宋简体" w:eastAsia="方正小标宋简体" w:hAnsi="方正小标宋简体" w:cs="方正小标宋简体"/>
          <w:bCs/>
          <w:color w:val="000000" w:themeColor="text1"/>
          <w:w w:val="93"/>
          <w:sz w:val="44"/>
          <w:szCs w:val="44"/>
        </w:rPr>
      </w:pPr>
      <w:r w:rsidRPr="00824D12">
        <w:rPr>
          <w:rFonts w:ascii="方正小标宋简体" w:eastAsia="方正小标宋简体" w:hint="eastAsia"/>
          <w:w w:val="93"/>
          <w:sz w:val="44"/>
          <w:szCs w:val="44"/>
        </w:rPr>
        <w:t>关于印发</w:t>
      </w:r>
      <w:proofErr w:type="gramStart"/>
      <w:r w:rsidRPr="00824D12">
        <w:rPr>
          <w:rFonts w:ascii="方正小标宋简体" w:eastAsia="方正小标宋简体" w:hint="eastAsia"/>
          <w:w w:val="93"/>
          <w:sz w:val="44"/>
          <w:szCs w:val="44"/>
        </w:rPr>
        <w:t>《</w:t>
      </w:r>
      <w:proofErr w:type="gramEnd"/>
      <w:r w:rsidRPr="00824D12">
        <w:rPr>
          <w:rFonts w:ascii="方正小标宋简体" w:eastAsia="方正小标宋简体" w:hAnsi="方正小标宋简体" w:cs="方正小标宋简体" w:hint="eastAsia"/>
          <w:bCs/>
          <w:color w:val="000000" w:themeColor="text1"/>
          <w:w w:val="93"/>
          <w:sz w:val="44"/>
          <w:szCs w:val="44"/>
        </w:rPr>
        <w:t>恩施州房屋建筑和市政基础设施工程</w:t>
      </w:r>
    </w:p>
    <w:p w:rsidR="00824D12" w:rsidRPr="00824D12" w:rsidRDefault="00824D12" w:rsidP="00824D12">
      <w:pPr>
        <w:spacing w:line="560" w:lineRule="exact"/>
        <w:rPr>
          <w:rFonts w:ascii="方正小标宋简体" w:eastAsia="方正小标宋简体"/>
          <w:w w:val="93"/>
          <w:sz w:val="44"/>
          <w:szCs w:val="44"/>
        </w:rPr>
      </w:pPr>
      <w:r w:rsidRPr="00824D12">
        <w:rPr>
          <w:rFonts w:ascii="方正小标宋简体" w:eastAsia="方正小标宋简体" w:hAnsi="方正小标宋简体" w:cs="方正小标宋简体" w:hint="eastAsia"/>
          <w:bCs/>
          <w:color w:val="000000" w:themeColor="text1"/>
          <w:w w:val="93"/>
          <w:sz w:val="44"/>
          <w:szCs w:val="44"/>
        </w:rPr>
        <w:t>招标投标“评定分离”管理办法（试行）</w:t>
      </w:r>
      <w:proofErr w:type="gramStart"/>
      <w:r w:rsidRPr="00824D12">
        <w:rPr>
          <w:rFonts w:ascii="方正小标宋简体" w:eastAsia="方正小标宋简体" w:hint="eastAsia"/>
          <w:w w:val="93"/>
          <w:sz w:val="44"/>
          <w:szCs w:val="44"/>
        </w:rPr>
        <w:t>》</w:t>
      </w:r>
      <w:proofErr w:type="gramEnd"/>
      <w:r w:rsidRPr="00824D12">
        <w:rPr>
          <w:rFonts w:ascii="方正小标宋简体" w:eastAsia="方正小标宋简体" w:hint="eastAsia"/>
          <w:w w:val="93"/>
          <w:sz w:val="44"/>
          <w:szCs w:val="44"/>
        </w:rPr>
        <w:t>的通知</w:t>
      </w:r>
    </w:p>
    <w:p w:rsidR="00824D12" w:rsidRPr="00824D12" w:rsidRDefault="00824D12" w:rsidP="00824D12">
      <w:pPr>
        <w:spacing w:line="560" w:lineRule="exact"/>
        <w:ind w:firstLineChars="200" w:firstLine="640"/>
        <w:rPr>
          <w:sz w:val="32"/>
          <w:szCs w:val="32"/>
        </w:rPr>
      </w:pPr>
    </w:p>
    <w:p w:rsidR="00824D12" w:rsidRPr="00824D12" w:rsidRDefault="00824D12" w:rsidP="00824D12">
      <w:pPr>
        <w:spacing w:line="560" w:lineRule="exact"/>
        <w:rPr>
          <w:rFonts w:ascii="仿宋_GB2312" w:eastAsia="仿宋_GB2312" w:hAnsi="仿宋_GB2312" w:cs="仿宋_GB2312"/>
          <w:color w:val="000000"/>
          <w:kern w:val="0"/>
          <w:sz w:val="32"/>
          <w:szCs w:val="32"/>
        </w:rPr>
      </w:pPr>
      <w:r w:rsidRPr="00824D12">
        <w:rPr>
          <w:rFonts w:ascii="仿宋_GB2312" w:eastAsia="仿宋_GB2312" w:hAnsi="仿宋_GB2312" w:cs="仿宋_GB2312" w:hint="eastAsia"/>
          <w:color w:val="000000"/>
          <w:kern w:val="0"/>
          <w:sz w:val="32"/>
          <w:szCs w:val="32"/>
        </w:rPr>
        <w:t>各有关单位：</w:t>
      </w:r>
    </w:p>
    <w:p w:rsidR="00824D12" w:rsidRPr="00824D12" w:rsidRDefault="00824D12" w:rsidP="00824D12">
      <w:pPr>
        <w:spacing w:line="560" w:lineRule="exact"/>
        <w:ind w:firstLineChars="200" w:firstLine="640"/>
        <w:rPr>
          <w:rFonts w:ascii="仿宋_GB2312" w:eastAsia="仿宋_GB2312" w:hAnsi="仿宋_GB2312" w:cs="仿宋_GB2312"/>
          <w:color w:val="000000"/>
          <w:kern w:val="0"/>
          <w:sz w:val="32"/>
          <w:szCs w:val="32"/>
        </w:rPr>
      </w:pPr>
      <w:r w:rsidRPr="00824D12">
        <w:rPr>
          <w:rFonts w:ascii="仿宋_GB2312" w:eastAsia="仿宋_GB2312" w:hAnsi="仿宋_GB2312" w:cs="仿宋_GB2312" w:hint="eastAsia"/>
          <w:color w:val="000000"/>
          <w:kern w:val="0"/>
          <w:sz w:val="32"/>
          <w:szCs w:val="32"/>
        </w:rPr>
        <w:t>现将《恩施州房屋建筑和市政基础设施工程招标投标“评定分离”管理办法（试行）》印发给你们，请认真贯彻执行。</w:t>
      </w:r>
    </w:p>
    <w:p w:rsidR="00824D12" w:rsidRPr="00824D12" w:rsidRDefault="00824D12" w:rsidP="00824D12">
      <w:pPr>
        <w:spacing w:line="560" w:lineRule="exact"/>
        <w:ind w:firstLineChars="200" w:firstLine="640"/>
        <w:rPr>
          <w:rFonts w:ascii="仿宋_GB2312" w:eastAsia="仿宋_GB2312" w:hAnsi="仿宋_GB2312" w:cs="仿宋_GB2312"/>
          <w:color w:val="000000"/>
          <w:kern w:val="0"/>
          <w:sz w:val="32"/>
          <w:szCs w:val="32"/>
        </w:rPr>
      </w:pPr>
    </w:p>
    <w:p w:rsidR="00824D12" w:rsidRPr="00824D12" w:rsidRDefault="00824D12" w:rsidP="00824D12">
      <w:pPr>
        <w:spacing w:line="560" w:lineRule="exact"/>
        <w:rPr>
          <w:rFonts w:ascii="仿宋_GB2312" w:eastAsia="仿宋_GB2312" w:hAnsi="仿宋_GB2312" w:cs="仿宋_GB2312"/>
          <w:w w:val="80"/>
          <w:sz w:val="32"/>
          <w:szCs w:val="32"/>
        </w:rPr>
      </w:pPr>
    </w:p>
    <w:p w:rsidR="00824D12" w:rsidRPr="00824D12" w:rsidRDefault="00824D12" w:rsidP="00824D12">
      <w:pPr>
        <w:spacing w:line="560" w:lineRule="exact"/>
        <w:rPr>
          <w:rFonts w:ascii="仿宋_GB2312" w:eastAsia="仿宋_GB2312" w:hAnsi="仿宋_GB2312" w:cs="仿宋_GB2312"/>
          <w:sz w:val="32"/>
          <w:szCs w:val="32"/>
        </w:rPr>
      </w:pPr>
      <w:r w:rsidRPr="00824D12">
        <w:rPr>
          <w:rFonts w:ascii="仿宋_GB2312" w:eastAsia="仿宋_GB2312" w:hAnsi="仿宋_GB2312" w:cs="仿宋_GB2312" w:hint="eastAsia"/>
          <w:sz w:val="32"/>
          <w:szCs w:val="32"/>
        </w:rPr>
        <w:t>恩施州政务服务和大数据管理局     恩施州住房和城乡建设局</w:t>
      </w:r>
    </w:p>
    <w:p w:rsidR="00824D12" w:rsidRPr="00824D12" w:rsidRDefault="00824D12" w:rsidP="00824D12">
      <w:pPr>
        <w:spacing w:line="560" w:lineRule="exact"/>
        <w:rPr>
          <w:rFonts w:ascii="仿宋_GB2312" w:eastAsia="仿宋_GB2312" w:hAnsi="仿宋_GB2312" w:cs="仿宋_GB2312"/>
          <w:sz w:val="32"/>
          <w:szCs w:val="32"/>
        </w:rPr>
      </w:pPr>
    </w:p>
    <w:p w:rsidR="00824D12" w:rsidRPr="00824D12" w:rsidRDefault="00824D12" w:rsidP="00824D12">
      <w:pPr>
        <w:spacing w:line="560" w:lineRule="exact"/>
        <w:rPr>
          <w:rFonts w:ascii="仿宋_GB2312" w:eastAsia="仿宋_GB2312" w:hAnsi="仿宋_GB2312" w:cs="仿宋_GB2312"/>
          <w:sz w:val="32"/>
          <w:szCs w:val="32"/>
        </w:rPr>
      </w:pPr>
    </w:p>
    <w:p w:rsidR="00824D12" w:rsidRPr="00824D12" w:rsidRDefault="00824D12" w:rsidP="00824D12">
      <w:pPr>
        <w:spacing w:line="560" w:lineRule="exact"/>
        <w:rPr>
          <w:rFonts w:ascii="仿宋_GB2312" w:eastAsia="仿宋_GB2312" w:hAnsi="仿宋_GB2312" w:cs="仿宋_GB2312"/>
          <w:sz w:val="32"/>
          <w:szCs w:val="32"/>
        </w:rPr>
      </w:pPr>
    </w:p>
    <w:p w:rsidR="00824D12" w:rsidRPr="00824D12" w:rsidRDefault="00824D12" w:rsidP="00824D12">
      <w:pPr>
        <w:spacing w:line="560" w:lineRule="exact"/>
        <w:rPr>
          <w:rFonts w:ascii="仿宋_GB2312" w:eastAsia="仿宋_GB2312" w:hAnsi="仿宋_GB2312" w:cs="仿宋_GB2312"/>
          <w:sz w:val="32"/>
          <w:szCs w:val="32"/>
        </w:rPr>
      </w:pPr>
    </w:p>
    <w:p w:rsidR="00824D12" w:rsidRPr="00824D12" w:rsidRDefault="00824D12" w:rsidP="00824D12">
      <w:pPr>
        <w:spacing w:line="560" w:lineRule="exact"/>
        <w:ind w:firstLineChars="1600" w:firstLine="5120"/>
        <w:rPr>
          <w:rFonts w:ascii="仿宋_GB2312" w:eastAsia="仿宋_GB2312" w:hAnsi="仿宋_GB2312" w:cs="仿宋_GB2312"/>
          <w:sz w:val="32"/>
          <w:szCs w:val="32"/>
        </w:rPr>
      </w:pPr>
      <w:r w:rsidRPr="00824D12">
        <w:rPr>
          <w:rFonts w:ascii="仿宋_GB2312" w:eastAsia="仿宋_GB2312" w:hAnsi="仿宋_GB2312" w:cs="仿宋_GB2312" w:hint="eastAsia"/>
          <w:sz w:val="32"/>
          <w:szCs w:val="32"/>
        </w:rPr>
        <w:t>恩施州发展和改革委员会</w:t>
      </w:r>
    </w:p>
    <w:p w:rsidR="00824D12" w:rsidRPr="00824D12" w:rsidRDefault="00824D12" w:rsidP="00824D12">
      <w:pPr>
        <w:spacing w:line="560" w:lineRule="exact"/>
        <w:ind w:firstLineChars="200" w:firstLine="510"/>
        <w:rPr>
          <w:rFonts w:ascii="仿宋_GB2312" w:eastAsia="仿宋_GB2312" w:hAnsi="仿宋_GB2312" w:cs="仿宋_GB2312"/>
          <w:w w:val="80"/>
          <w:sz w:val="32"/>
          <w:szCs w:val="32"/>
        </w:rPr>
      </w:pPr>
      <w:r w:rsidRPr="00824D12">
        <w:rPr>
          <w:rFonts w:ascii="仿宋_GB2312" w:eastAsia="仿宋_GB2312" w:hAnsi="仿宋_GB2312" w:cs="仿宋_GB2312" w:hint="eastAsia"/>
          <w:w w:val="80"/>
          <w:sz w:val="32"/>
          <w:szCs w:val="32"/>
        </w:rPr>
        <w:t xml:space="preserve">                                        </w:t>
      </w:r>
      <w:r w:rsidR="007B20C0">
        <w:rPr>
          <w:rFonts w:ascii="仿宋_GB2312" w:eastAsia="仿宋_GB2312" w:hAnsi="仿宋_GB2312" w:cs="仿宋_GB2312" w:hint="eastAsia"/>
          <w:w w:val="80"/>
          <w:sz w:val="32"/>
          <w:szCs w:val="32"/>
        </w:rPr>
        <w:t xml:space="preserve"> </w:t>
      </w:r>
      <w:r w:rsidRPr="00824D12">
        <w:rPr>
          <w:rFonts w:ascii="仿宋_GB2312" w:eastAsia="仿宋_GB2312" w:hAnsi="仿宋_GB2312" w:cs="仿宋_GB2312" w:hint="eastAsia"/>
          <w:sz w:val="32"/>
          <w:szCs w:val="32"/>
        </w:rPr>
        <w:t>2021年</w:t>
      </w:r>
      <w:r w:rsidR="007B20C0">
        <w:rPr>
          <w:rFonts w:ascii="仿宋_GB2312" w:eastAsia="仿宋_GB2312" w:hAnsi="仿宋_GB2312" w:cs="仿宋_GB2312" w:hint="eastAsia"/>
          <w:sz w:val="32"/>
          <w:szCs w:val="32"/>
        </w:rPr>
        <w:t>5</w:t>
      </w:r>
      <w:r w:rsidRPr="00824D12">
        <w:rPr>
          <w:rFonts w:ascii="仿宋_GB2312" w:eastAsia="仿宋_GB2312" w:hAnsi="仿宋_GB2312" w:cs="仿宋_GB2312" w:hint="eastAsia"/>
          <w:sz w:val="32"/>
          <w:szCs w:val="32"/>
        </w:rPr>
        <w:t>月</w:t>
      </w:r>
      <w:r w:rsidR="007B20C0">
        <w:rPr>
          <w:rFonts w:ascii="仿宋_GB2312" w:eastAsia="仿宋_GB2312" w:hAnsi="仿宋_GB2312" w:cs="仿宋_GB2312" w:hint="eastAsia"/>
          <w:sz w:val="32"/>
          <w:szCs w:val="32"/>
        </w:rPr>
        <w:t>8</w:t>
      </w:r>
      <w:r w:rsidRPr="00824D12">
        <w:rPr>
          <w:rFonts w:ascii="仿宋_GB2312" w:eastAsia="仿宋_GB2312" w:hAnsi="仿宋_GB2312" w:cs="仿宋_GB2312" w:hint="eastAsia"/>
          <w:sz w:val="32"/>
          <w:szCs w:val="32"/>
        </w:rPr>
        <w:t>日</w:t>
      </w:r>
    </w:p>
    <w:p w:rsidR="00824D12" w:rsidRPr="00824D12" w:rsidRDefault="00824D12" w:rsidP="00824D12">
      <w:pPr>
        <w:spacing w:line="560" w:lineRule="exact"/>
        <w:ind w:firstLineChars="200" w:firstLine="510"/>
        <w:rPr>
          <w:rFonts w:ascii="仿宋_GB2312" w:eastAsia="仿宋_GB2312" w:hAnsi="仿宋_GB2312" w:cs="仿宋_GB2312"/>
          <w:w w:val="80"/>
          <w:sz w:val="32"/>
          <w:szCs w:val="32"/>
        </w:rPr>
      </w:pPr>
    </w:p>
    <w:p w:rsidR="00824D12" w:rsidRPr="00824D12" w:rsidRDefault="00824D12" w:rsidP="00824D12">
      <w:pPr>
        <w:widowControl/>
        <w:spacing w:line="560" w:lineRule="exact"/>
        <w:jc w:val="left"/>
        <w:rPr>
          <w:rFonts w:ascii="黑体" w:eastAsia="黑体" w:hAnsi="黑体" w:cs="仿宋_GB2312"/>
          <w:bCs/>
          <w:color w:val="000000" w:themeColor="text1"/>
          <w:kern w:val="0"/>
          <w:sz w:val="32"/>
          <w:szCs w:val="32"/>
        </w:rPr>
        <w:sectPr w:rsidR="00824D12" w:rsidRPr="00824D12">
          <w:headerReference w:type="default" r:id="rId8"/>
          <w:footerReference w:type="even" r:id="rId9"/>
          <w:footerReference w:type="default" r:id="rId10"/>
          <w:pgSz w:w="11906" w:h="16838"/>
          <w:pgMar w:top="2098" w:right="1474" w:bottom="1984" w:left="1587" w:header="851" w:footer="992" w:gutter="0"/>
          <w:cols w:space="720"/>
          <w:docGrid w:type="lines" w:linePitch="312"/>
        </w:sectPr>
      </w:pPr>
    </w:p>
    <w:p w:rsidR="00824D12" w:rsidRPr="00824D12" w:rsidRDefault="00824D12" w:rsidP="00824D12">
      <w:pPr>
        <w:spacing w:line="560" w:lineRule="exact"/>
        <w:jc w:val="center"/>
        <w:rPr>
          <w:rFonts w:ascii="方正小标宋简体" w:eastAsia="方正小标宋简体" w:hAnsi="方正小标宋简体" w:cs="方正小标宋简体"/>
          <w:bCs/>
          <w:color w:val="000000" w:themeColor="text1"/>
          <w:sz w:val="44"/>
          <w:szCs w:val="44"/>
        </w:rPr>
      </w:pPr>
      <w:r w:rsidRPr="00824D12">
        <w:rPr>
          <w:rFonts w:ascii="方正小标宋简体" w:eastAsia="方正小标宋简体" w:hAnsi="方正小标宋简体" w:cs="方正小标宋简体" w:hint="eastAsia"/>
          <w:bCs/>
          <w:color w:val="000000" w:themeColor="text1"/>
          <w:sz w:val="44"/>
          <w:szCs w:val="44"/>
        </w:rPr>
        <w:lastRenderedPageBreak/>
        <w:t>恩施州房屋建筑和市政基础设施工程</w:t>
      </w:r>
    </w:p>
    <w:p w:rsidR="00824D12" w:rsidRPr="00824D12" w:rsidRDefault="00824D12" w:rsidP="00824D12">
      <w:pPr>
        <w:spacing w:line="560" w:lineRule="exact"/>
        <w:jc w:val="center"/>
        <w:rPr>
          <w:rFonts w:ascii="方正小标宋简体" w:eastAsia="方正小标宋简体" w:hAnsi="方正小标宋简体" w:cs="方正小标宋简体"/>
          <w:bCs/>
          <w:color w:val="000000" w:themeColor="text1"/>
          <w:sz w:val="44"/>
          <w:szCs w:val="44"/>
        </w:rPr>
      </w:pPr>
      <w:r w:rsidRPr="00824D12">
        <w:rPr>
          <w:rFonts w:ascii="方正小标宋简体" w:eastAsia="方正小标宋简体" w:hAnsi="方正小标宋简体" w:cs="方正小标宋简体" w:hint="eastAsia"/>
          <w:bCs/>
          <w:color w:val="000000" w:themeColor="text1"/>
          <w:sz w:val="44"/>
          <w:szCs w:val="44"/>
        </w:rPr>
        <w:t>招标投标“评定分离”管理办法（试行）</w:t>
      </w:r>
    </w:p>
    <w:p w:rsidR="00824D12" w:rsidRPr="00824D12" w:rsidRDefault="00824D12" w:rsidP="00824D12">
      <w:pPr>
        <w:spacing w:line="560" w:lineRule="exact"/>
        <w:ind w:firstLineChars="200" w:firstLine="640"/>
        <w:jc w:val="center"/>
        <w:rPr>
          <w:rFonts w:ascii="楷体_GB2312" w:eastAsia="楷体_GB2312" w:hAnsi="楷体_GB2312" w:cs="楷体_GB2312"/>
          <w:color w:val="000000" w:themeColor="text1"/>
          <w:sz w:val="32"/>
          <w:szCs w:val="32"/>
        </w:rPr>
      </w:pPr>
    </w:p>
    <w:p w:rsidR="00824D12" w:rsidRPr="00824D12" w:rsidRDefault="00824D12" w:rsidP="00824D12">
      <w:pPr>
        <w:spacing w:line="560" w:lineRule="exact"/>
        <w:jc w:val="center"/>
        <w:rPr>
          <w:rFonts w:ascii="黑体" w:eastAsia="黑体" w:hAnsi="黑体" w:cs="黑体"/>
          <w:bCs/>
          <w:color w:val="000000" w:themeColor="text1"/>
          <w:sz w:val="32"/>
          <w:szCs w:val="32"/>
        </w:rPr>
      </w:pPr>
      <w:r w:rsidRPr="00824D12">
        <w:rPr>
          <w:rFonts w:ascii="黑体" w:eastAsia="黑体" w:hAnsi="黑体" w:cs="黑体" w:hint="eastAsia"/>
          <w:bCs/>
          <w:color w:val="000000" w:themeColor="text1"/>
          <w:sz w:val="32"/>
          <w:szCs w:val="32"/>
        </w:rPr>
        <w:t>第一章  总则</w:t>
      </w:r>
    </w:p>
    <w:p w:rsidR="00824D12" w:rsidRPr="00824D12" w:rsidRDefault="00824D12" w:rsidP="00824D12">
      <w:pPr>
        <w:spacing w:line="560" w:lineRule="exact"/>
        <w:ind w:firstLineChars="200" w:firstLine="640"/>
        <w:rPr>
          <w:color w:val="000000" w:themeColor="text1"/>
          <w:sz w:val="32"/>
          <w:szCs w:val="32"/>
        </w:rPr>
      </w:pP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第一条</w:t>
      </w:r>
      <w:r w:rsidRPr="00824D12">
        <w:rPr>
          <w:rFonts w:hint="eastAsia"/>
          <w:color w:val="000000" w:themeColor="text1"/>
          <w:sz w:val="32"/>
          <w:szCs w:val="32"/>
        </w:rPr>
        <w:t xml:space="preserve"> </w:t>
      </w:r>
      <w:r w:rsidRPr="00824D12">
        <w:rPr>
          <w:rFonts w:eastAsia="仿宋_GB2312" w:hint="eastAsia"/>
          <w:color w:val="000000" w:themeColor="text1"/>
          <w:sz w:val="32"/>
          <w:szCs w:val="32"/>
        </w:rPr>
        <w:t xml:space="preserve"> </w:t>
      </w:r>
      <w:r w:rsidRPr="00824D12">
        <w:rPr>
          <w:rFonts w:ascii="仿宋_GB2312" w:eastAsia="仿宋_GB2312" w:hAnsi="仿宋_GB2312" w:cs="仿宋_GB2312" w:hint="eastAsia"/>
          <w:color w:val="000000" w:themeColor="text1"/>
          <w:sz w:val="32"/>
          <w:szCs w:val="32"/>
        </w:rPr>
        <w:t>为深化工程招标投标领域的“放管服”改革，促进恩施州房屋建筑和市政基础设施工程招标投标活动的公开、公平、公正，落实招标人主体责任，提高招标投标效率，依据《住房和城乡建设部关于进一步加强房屋建筑和市政基础设施工程招标投标监管的指导意见》（建市</w:t>
      </w:r>
      <w:proofErr w:type="gramStart"/>
      <w:r w:rsidRPr="00824D12">
        <w:rPr>
          <w:rFonts w:ascii="仿宋_GB2312" w:eastAsia="仿宋_GB2312" w:hAnsi="仿宋_GB2312" w:cs="仿宋_GB2312" w:hint="eastAsia"/>
          <w:color w:val="000000" w:themeColor="text1"/>
          <w:sz w:val="32"/>
          <w:szCs w:val="32"/>
        </w:rPr>
        <w:t>规</w:t>
      </w:r>
      <w:proofErr w:type="gramEnd"/>
      <w:r w:rsidRPr="00824D12">
        <w:rPr>
          <w:rFonts w:ascii="仿宋_GB2312" w:eastAsia="仿宋_GB2312" w:hAnsi="仿宋_GB2312" w:cs="仿宋_GB2312" w:hint="eastAsia"/>
          <w:color w:val="000000" w:themeColor="text1"/>
          <w:sz w:val="32"/>
          <w:szCs w:val="32"/>
        </w:rPr>
        <w:t>〔2019〕11号）《湖北省人民政府关于促进全省建筑业改革发展二十条意见》（鄂政发〔2018〕14号），结合湖北省关于实施“评定分离”改革试点的工作部署和恩施州实际，现制定本办法。</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 xml:space="preserve">第二条 </w:t>
      </w:r>
      <w:r w:rsidRPr="00824D12">
        <w:rPr>
          <w:rFonts w:eastAsia="仿宋_GB2312" w:hint="eastAsia"/>
          <w:color w:val="000000" w:themeColor="text1"/>
          <w:sz w:val="32"/>
          <w:szCs w:val="32"/>
        </w:rPr>
        <w:t xml:space="preserve"> </w:t>
      </w:r>
      <w:r w:rsidRPr="00824D12">
        <w:rPr>
          <w:rFonts w:ascii="仿宋_GB2312" w:eastAsia="仿宋_GB2312" w:hAnsi="仿宋_GB2312" w:cs="仿宋_GB2312" w:hint="eastAsia"/>
          <w:color w:val="000000" w:themeColor="text1"/>
          <w:sz w:val="32"/>
          <w:szCs w:val="32"/>
        </w:rPr>
        <w:t>“评定分离”是指招标人将评标和定标分别进行的一种招标实施方式。评标阶段由招标人从评标专家库中随机抽取组建的评标委员会完成；定标阶段由招标人自行组建的定标委员会完成。“评定分离”应遵循合法、科学、民主决策的原则，根据项目实际，综合考虑实力较强、信誉较好、“竞价+择优”等因素最终确定中标人。</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 xml:space="preserve">第三条  </w:t>
      </w:r>
      <w:r w:rsidRPr="00824D12">
        <w:rPr>
          <w:rFonts w:ascii="仿宋_GB2312" w:eastAsia="仿宋_GB2312" w:hAnsi="仿宋_GB2312" w:cs="仿宋_GB2312" w:hint="eastAsia"/>
          <w:color w:val="000000" w:themeColor="text1"/>
          <w:sz w:val="32"/>
          <w:szCs w:val="32"/>
        </w:rPr>
        <w:t>恩施州行政区域内依法必须招标的房屋建筑和市政基础设施工程建设项目，包括项目的勘察、设计、施工、监理以及与工程建设有关的重要设备、材料采购等的招标，应当采用</w:t>
      </w:r>
      <w:r w:rsidRPr="00824D12">
        <w:rPr>
          <w:rFonts w:ascii="仿宋_GB2312" w:eastAsia="仿宋_GB2312" w:hAnsi="仿宋_GB2312" w:cs="仿宋_GB2312" w:hint="eastAsia"/>
          <w:color w:val="000000" w:themeColor="text1"/>
          <w:sz w:val="32"/>
          <w:szCs w:val="32"/>
        </w:rPr>
        <w:lastRenderedPageBreak/>
        <w:t>“评定分离”方式招标。</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 xml:space="preserve">第四条 </w:t>
      </w:r>
      <w:r w:rsidRPr="00824D12">
        <w:rPr>
          <w:rFonts w:ascii="Times New Roman" w:eastAsia="仿宋_GB2312" w:hAnsi="Times New Roman" w:cs="Times New Roman" w:hint="eastAsia"/>
          <w:color w:val="000000" w:themeColor="text1"/>
          <w:sz w:val="32"/>
          <w:szCs w:val="32"/>
        </w:rPr>
        <w:t xml:space="preserve"> </w:t>
      </w:r>
      <w:r w:rsidRPr="00824D12">
        <w:rPr>
          <w:rFonts w:ascii="仿宋_GB2312" w:eastAsia="仿宋_GB2312" w:hAnsi="仿宋_GB2312" w:cs="仿宋_GB2312" w:hint="eastAsia"/>
          <w:color w:val="000000" w:themeColor="text1"/>
          <w:sz w:val="32"/>
          <w:szCs w:val="32"/>
        </w:rPr>
        <w:t>工程招标投标活动实行招标人负责制。招标人对招标过程和结果承担主体责任，自主决定发起招标，自主选择工程建设项目招标代理机构、资格审查方式和评标、定标方法。同时，招标人应当建立科学严谨的招标内部程序控制、决策约束和廉政风险防控机制，对招标投标事项进行审查管理，对招标投标活动全过程留痕。</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第五条</w:t>
      </w:r>
      <w:r w:rsidRPr="00824D12">
        <w:rPr>
          <w:rFonts w:hint="eastAsia"/>
          <w:color w:val="000000" w:themeColor="text1"/>
          <w:sz w:val="32"/>
          <w:szCs w:val="32"/>
        </w:rPr>
        <w:t xml:space="preserve">  </w:t>
      </w:r>
      <w:r w:rsidRPr="00824D12">
        <w:rPr>
          <w:rFonts w:ascii="仿宋_GB2312" w:eastAsia="仿宋_GB2312" w:hAnsi="仿宋_GB2312" w:cs="仿宋_GB2312" w:hint="eastAsia"/>
          <w:color w:val="000000" w:themeColor="text1"/>
          <w:sz w:val="32"/>
          <w:szCs w:val="32"/>
        </w:rPr>
        <w:t>建设行政主管部门和综合监督管理机构依法实施监督管理。</w:t>
      </w:r>
    </w:p>
    <w:p w:rsidR="00824D12" w:rsidRPr="00824D12" w:rsidRDefault="00824D12" w:rsidP="00824D12">
      <w:pPr>
        <w:spacing w:line="560" w:lineRule="exact"/>
        <w:jc w:val="center"/>
        <w:rPr>
          <w:b/>
          <w:color w:val="000000" w:themeColor="text1"/>
          <w:sz w:val="32"/>
          <w:szCs w:val="32"/>
        </w:rPr>
      </w:pPr>
    </w:p>
    <w:p w:rsidR="00824D12" w:rsidRPr="00824D12" w:rsidRDefault="00824D12" w:rsidP="00824D12">
      <w:pPr>
        <w:spacing w:line="560" w:lineRule="exact"/>
        <w:jc w:val="center"/>
        <w:rPr>
          <w:rFonts w:ascii="黑体" w:eastAsia="黑体" w:hAnsi="黑体" w:cs="黑体"/>
          <w:bCs/>
          <w:color w:val="000000" w:themeColor="text1"/>
          <w:sz w:val="32"/>
          <w:szCs w:val="32"/>
        </w:rPr>
      </w:pPr>
      <w:r w:rsidRPr="00824D12">
        <w:rPr>
          <w:rFonts w:ascii="黑体" w:eastAsia="黑体" w:hAnsi="黑体" w:cs="黑体" w:hint="eastAsia"/>
          <w:bCs/>
          <w:color w:val="000000" w:themeColor="text1"/>
          <w:sz w:val="32"/>
          <w:szCs w:val="32"/>
        </w:rPr>
        <w:t>第二章  定标方法</w:t>
      </w:r>
    </w:p>
    <w:p w:rsidR="00824D12" w:rsidRPr="00824D12" w:rsidRDefault="00824D12" w:rsidP="00824D12">
      <w:pPr>
        <w:spacing w:line="560" w:lineRule="exact"/>
        <w:rPr>
          <w:color w:val="000000" w:themeColor="text1"/>
          <w:sz w:val="32"/>
          <w:szCs w:val="32"/>
        </w:rPr>
      </w:pP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 xml:space="preserve">第六条 </w:t>
      </w:r>
      <w:r w:rsidRPr="00824D12">
        <w:rPr>
          <w:rFonts w:hint="eastAsia"/>
          <w:color w:val="000000" w:themeColor="text1"/>
          <w:sz w:val="32"/>
          <w:szCs w:val="32"/>
        </w:rPr>
        <w:t xml:space="preserve"> </w:t>
      </w:r>
      <w:r w:rsidRPr="00824D12">
        <w:rPr>
          <w:rFonts w:ascii="仿宋_GB2312" w:eastAsia="仿宋_GB2312" w:hAnsi="仿宋_GB2312" w:cs="仿宋_GB2312" w:hint="eastAsia"/>
          <w:color w:val="000000" w:themeColor="text1"/>
          <w:sz w:val="32"/>
          <w:szCs w:val="32"/>
        </w:rPr>
        <w:t>招标人可以采用下列定标方法：</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（一）票决定标法，以直接票决、逐轮票</w:t>
      </w:r>
      <w:proofErr w:type="gramStart"/>
      <w:r w:rsidRPr="00824D12">
        <w:rPr>
          <w:rFonts w:ascii="仿宋_GB2312" w:eastAsia="仿宋_GB2312" w:hAnsi="仿宋_GB2312" w:cs="仿宋_GB2312" w:hint="eastAsia"/>
          <w:color w:val="000000" w:themeColor="text1"/>
          <w:sz w:val="32"/>
          <w:szCs w:val="32"/>
        </w:rPr>
        <w:t>决或票决</w:t>
      </w:r>
      <w:proofErr w:type="gramEnd"/>
      <w:r w:rsidRPr="00824D12">
        <w:rPr>
          <w:rFonts w:ascii="仿宋_GB2312" w:eastAsia="仿宋_GB2312" w:hAnsi="仿宋_GB2312" w:cs="仿宋_GB2312" w:hint="eastAsia"/>
          <w:color w:val="000000" w:themeColor="text1"/>
          <w:sz w:val="32"/>
          <w:szCs w:val="32"/>
        </w:rPr>
        <w:t>抽签的方式确定中标人。</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（二）价格竞争定标法，采用最低投标价法、平均值法等价格竞争方式确定中标人。</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（三）集体议事法，定标委员会成员各自发表意见，进行集体商议后形成最终意见，确定中标人。</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 xml:space="preserve">第七条 </w:t>
      </w:r>
      <w:r w:rsidRPr="00824D12">
        <w:rPr>
          <w:rFonts w:hint="eastAsia"/>
          <w:color w:val="000000" w:themeColor="text1"/>
          <w:sz w:val="32"/>
          <w:szCs w:val="32"/>
        </w:rPr>
        <w:t xml:space="preserve"> </w:t>
      </w:r>
      <w:r w:rsidRPr="00824D12">
        <w:rPr>
          <w:rFonts w:ascii="仿宋_GB2312" w:eastAsia="仿宋_GB2312" w:hAnsi="仿宋_GB2312" w:cs="仿宋_GB2312" w:hint="eastAsia"/>
          <w:color w:val="000000" w:themeColor="text1"/>
          <w:sz w:val="32"/>
          <w:szCs w:val="32"/>
        </w:rPr>
        <w:t>招标人应当根据招标项目的特点和需要，编制招标文件。招标文件应当包括招标项目的技术要求、对投标人资格审查的标准、投标报价要求、评标标准和方法、评标委员会推荐的</w:t>
      </w:r>
      <w:r w:rsidRPr="00824D12">
        <w:rPr>
          <w:rFonts w:ascii="仿宋_GB2312" w:eastAsia="仿宋_GB2312" w:hAnsi="仿宋_GB2312" w:cs="仿宋_GB2312" w:hint="eastAsia"/>
          <w:color w:val="000000" w:themeColor="text1"/>
          <w:sz w:val="32"/>
          <w:szCs w:val="32"/>
        </w:rPr>
        <w:lastRenderedPageBreak/>
        <w:t>中标候选人数量、定标因素和方法等所有实质性要求、条件以及</w:t>
      </w:r>
      <w:proofErr w:type="gramStart"/>
      <w:r w:rsidRPr="00824D12">
        <w:rPr>
          <w:rFonts w:ascii="仿宋_GB2312" w:eastAsia="仿宋_GB2312" w:hAnsi="仿宋_GB2312" w:cs="仿宋_GB2312" w:hint="eastAsia"/>
          <w:color w:val="000000" w:themeColor="text1"/>
          <w:sz w:val="32"/>
          <w:szCs w:val="32"/>
        </w:rPr>
        <w:t>拟签订</w:t>
      </w:r>
      <w:proofErr w:type="gramEnd"/>
      <w:r w:rsidRPr="00824D12">
        <w:rPr>
          <w:rFonts w:ascii="仿宋_GB2312" w:eastAsia="仿宋_GB2312" w:hAnsi="仿宋_GB2312" w:cs="仿宋_GB2312" w:hint="eastAsia"/>
          <w:color w:val="000000" w:themeColor="text1"/>
          <w:sz w:val="32"/>
          <w:szCs w:val="32"/>
        </w:rPr>
        <w:t>合同的主要条款。</w:t>
      </w:r>
    </w:p>
    <w:p w:rsidR="00824D12" w:rsidRPr="00824D12" w:rsidRDefault="00824D12" w:rsidP="00824D12">
      <w:pPr>
        <w:spacing w:line="560" w:lineRule="exact"/>
        <w:ind w:firstLineChars="200" w:firstLine="640"/>
        <w:jc w:val="center"/>
        <w:rPr>
          <w:color w:val="000000" w:themeColor="text1"/>
          <w:sz w:val="32"/>
          <w:szCs w:val="32"/>
        </w:rPr>
      </w:pPr>
    </w:p>
    <w:p w:rsidR="00824D12" w:rsidRPr="00824D12" w:rsidRDefault="00824D12" w:rsidP="00824D12">
      <w:pPr>
        <w:spacing w:line="560" w:lineRule="exact"/>
        <w:jc w:val="center"/>
        <w:rPr>
          <w:rFonts w:ascii="黑体" w:eastAsia="黑体" w:hAnsi="黑体" w:cs="黑体"/>
          <w:bCs/>
          <w:color w:val="000000" w:themeColor="text1"/>
          <w:sz w:val="32"/>
          <w:szCs w:val="32"/>
        </w:rPr>
      </w:pPr>
      <w:r w:rsidRPr="00824D12">
        <w:rPr>
          <w:rFonts w:ascii="黑体" w:eastAsia="黑体" w:hAnsi="黑体" w:cs="黑体" w:hint="eastAsia"/>
          <w:bCs/>
          <w:color w:val="000000" w:themeColor="text1"/>
          <w:sz w:val="32"/>
          <w:szCs w:val="32"/>
        </w:rPr>
        <w:t>第三章  定标要素</w:t>
      </w:r>
    </w:p>
    <w:p w:rsidR="00824D12" w:rsidRPr="00824D12" w:rsidRDefault="00824D12" w:rsidP="00824D12">
      <w:pPr>
        <w:spacing w:line="560" w:lineRule="exact"/>
        <w:ind w:firstLineChars="200" w:firstLine="643"/>
        <w:rPr>
          <w:b/>
          <w:color w:val="000000" w:themeColor="text1"/>
          <w:sz w:val="32"/>
          <w:szCs w:val="32"/>
        </w:rPr>
      </w:pPr>
      <w:r w:rsidRPr="00824D12">
        <w:rPr>
          <w:rFonts w:hint="eastAsia"/>
          <w:b/>
          <w:color w:val="000000" w:themeColor="text1"/>
          <w:sz w:val="32"/>
          <w:szCs w:val="32"/>
        </w:rPr>
        <w:t xml:space="preserve"> </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 xml:space="preserve">第八条 </w:t>
      </w:r>
      <w:r w:rsidRPr="00824D12">
        <w:rPr>
          <w:rFonts w:ascii="仿宋_GB2312" w:eastAsia="仿宋_GB2312" w:hAnsi="仿宋_GB2312" w:cs="仿宋_GB2312" w:hint="eastAsia"/>
          <w:color w:val="000000" w:themeColor="text1"/>
          <w:sz w:val="32"/>
          <w:szCs w:val="32"/>
        </w:rPr>
        <w:t xml:space="preserve"> 施工项目的定标要素应当综合考虑企业资质等级、财务状况、类似项目业绩经验、企业信用、违法行为处罚记录和其他失信记录、本次投标技术方案优缺点、拟投入本项目的负责人及专业技术人员、主要机械设备、科技创新、节约能源资源、生态环保以及投标报价和价格组成分析。</w:t>
      </w:r>
    </w:p>
    <w:p w:rsidR="00824D12" w:rsidRPr="00824D12" w:rsidRDefault="00824D12" w:rsidP="00824D12">
      <w:pPr>
        <w:tabs>
          <w:tab w:val="left" w:pos="1094"/>
        </w:tabs>
        <w:spacing w:line="560" w:lineRule="exact"/>
        <w:ind w:firstLineChars="200" w:firstLine="640"/>
        <w:jc w:val="left"/>
        <w:rPr>
          <w:rFonts w:ascii="仿宋_GB2312" w:eastAsia="仿宋_GB2312" w:hAnsi="仿宋_GB2312" w:cs="仿宋_GB2312"/>
          <w:color w:val="000000" w:themeColor="text1"/>
          <w:kern w:val="0"/>
          <w:sz w:val="32"/>
          <w:szCs w:val="32"/>
          <w:shd w:val="clear" w:color="auto" w:fill="FFFFFF"/>
          <w:lang w:val="zh-CN" w:bidi="ar"/>
        </w:rPr>
      </w:pPr>
      <w:r w:rsidRPr="00824D12">
        <w:rPr>
          <w:rFonts w:ascii="黑体" w:eastAsia="黑体" w:hAnsi="黑体" w:cs="黑体" w:hint="eastAsia"/>
          <w:color w:val="000000" w:themeColor="text1"/>
          <w:kern w:val="0"/>
          <w:sz w:val="32"/>
          <w:szCs w:val="32"/>
          <w:shd w:val="clear" w:color="auto" w:fill="FFFFFF"/>
          <w:lang w:val="zh-CN" w:bidi="ar"/>
        </w:rPr>
        <w:t>第九条</w:t>
      </w:r>
      <w:r w:rsidRPr="00824D12">
        <w:rPr>
          <w:rFonts w:ascii="黑体" w:eastAsia="黑体" w:hAnsi="黑体" w:cs="黑体" w:hint="eastAsia"/>
          <w:color w:val="000000" w:themeColor="text1"/>
          <w:kern w:val="0"/>
          <w:sz w:val="32"/>
          <w:szCs w:val="32"/>
          <w:shd w:val="clear" w:color="auto" w:fill="FFFFFF"/>
          <w:lang w:bidi="ar"/>
        </w:rPr>
        <w:t xml:space="preserve">  </w:t>
      </w:r>
      <w:r w:rsidRPr="00824D12">
        <w:rPr>
          <w:rFonts w:ascii="仿宋_GB2312" w:eastAsia="仿宋_GB2312" w:hAnsi="仿宋_GB2312" w:cs="仿宋_GB2312" w:hint="eastAsia"/>
          <w:color w:val="000000" w:themeColor="text1"/>
          <w:sz w:val="32"/>
          <w:szCs w:val="32"/>
        </w:rPr>
        <w:t>服务项目的定标要素应当综合考虑企业资质等级、类似项目业绩经验、企业信用、违法行为处罚记录和其他失信记录、本次投标服务方案优缺点、拟投入本项目的负责人及专业技术人员、拟派项目管理团队经验与服务能力、主要保障措施、科技创新、节约能源资源、生态环保以及投标报价等。</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val="zh-CN" w:bidi="ar"/>
        </w:rPr>
        <w:t>第十条</w:t>
      </w:r>
      <w:r w:rsidRPr="00824D12">
        <w:rPr>
          <w:rFonts w:ascii="黑体" w:eastAsia="黑体" w:hAnsi="黑体" w:cs="黑体" w:hint="eastAsia"/>
          <w:color w:val="000000" w:themeColor="text1"/>
          <w:kern w:val="0"/>
          <w:sz w:val="32"/>
          <w:szCs w:val="32"/>
          <w:shd w:val="clear" w:color="auto" w:fill="FFFFFF"/>
          <w:lang w:bidi="ar"/>
        </w:rPr>
        <w:t xml:space="preserve">  </w:t>
      </w:r>
      <w:r w:rsidRPr="00824D12">
        <w:rPr>
          <w:rFonts w:ascii="仿宋_GB2312" w:eastAsia="仿宋_GB2312" w:hAnsi="仿宋_GB2312" w:cs="仿宋_GB2312" w:hint="eastAsia"/>
          <w:color w:val="000000" w:themeColor="text1"/>
          <w:sz w:val="32"/>
          <w:szCs w:val="32"/>
          <w:lang w:val="zh-CN"/>
        </w:rPr>
        <w:t>货物项目的定标要素应当综合考虑产品知名度（如有）、</w:t>
      </w:r>
      <w:r w:rsidRPr="00824D12">
        <w:rPr>
          <w:rFonts w:ascii="仿宋_GB2312" w:eastAsia="仿宋_GB2312" w:hAnsi="仿宋_GB2312" w:cs="仿宋_GB2312" w:hint="eastAsia"/>
          <w:color w:val="000000" w:themeColor="text1"/>
          <w:sz w:val="32"/>
          <w:szCs w:val="32"/>
        </w:rPr>
        <w:t>供应商信用、违法行为处罚记录和其他失信记录，技术参数指标、质保期和售后服务、科技创新、节约能源资源、生态环保以及投标报价等。</w:t>
      </w:r>
    </w:p>
    <w:p w:rsidR="00824D12" w:rsidRPr="00824D12" w:rsidRDefault="00824D12" w:rsidP="00824D12">
      <w:pPr>
        <w:spacing w:line="560" w:lineRule="exact"/>
        <w:ind w:firstLineChars="200" w:firstLine="643"/>
        <w:rPr>
          <w:b/>
          <w:color w:val="000000" w:themeColor="text1"/>
          <w:sz w:val="32"/>
          <w:szCs w:val="32"/>
        </w:rPr>
      </w:pPr>
    </w:p>
    <w:p w:rsidR="00824D12" w:rsidRPr="00824D12" w:rsidRDefault="00824D12" w:rsidP="00824D12">
      <w:pPr>
        <w:spacing w:line="560" w:lineRule="exact"/>
        <w:jc w:val="center"/>
        <w:rPr>
          <w:rFonts w:ascii="黑体" w:eastAsia="黑体" w:hAnsi="黑体" w:cs="黑体"/>
          <w:bCs/>
          <w:color w:val="000000" w:themeColor="text1"/>
          <w:sz w:val="32"/>
          <w:szCs w:val="32"/>
        </w:rPr>
      </w:pPr>
      <w:r w:rsidRPr="00824D12">
        <w:rPr>
          <w:rFonts w:ascii="黑体" w:eastAsia="黑体" w:hAnsi="黑体" w:cs="黑体" w:hint="eastAsia"/>
          <w:bCs/>
          <w:color w:val="000000" w:themeColor="text1"/>
          <w:sz w:val="32"/>
          <w:szCs w:val="32"/>
        </w:rPr>
        <w:t>第四章  工作程序</w:t>
      </w:r>
    </w:p>
    <w:p w:rsidR="00824D12" w:rsidRPr="00824D12" w:rsidRDefault="00824D12" w:rsidP="00824D12">
      <w:pPr>
        <w:spacing w:line="560" w:lineRule="exact"/>
        <w:ind w:firstLineChars="200" w:firstLine="640"/>
        <w:rPr>
          <w:color w:val="000000" w:themeColor="text1"/>
          <w:sz w:val="32"/>
          <w:szCs w:val="32"/>
        </w:rPr>
      </w:pP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lastRenderedPageBreak/>
        <w:t>第十一条</w:t>
      </w:r>
      <w:r w:rsidRPr="00824D12">
        <w:rPr>
          <w:rFonts w:ascii="仿宋_GB2312" w:eastAsia="仿宋_GB2312" w:hAnsi="仿宋_GB2312" w:cs="仿宋_GB2312" w:hint="eastAsia"/>
          <w:color w:val="000000" w:themeColor="text1"/>
          <w:kern w:val="0"/>
          <w:sz w:val="32"/>
          <w:szCs w:val="32"/>
          <w:shd w:val="clear" w:color="auto" w:fill="FFFFFF"/>
          <w:lang w:bidi="ar"/>
        </w:rPr>
        <w:t xml:space="preserve">  </w:t>
      </w:r>
      <w:r w:rsidRPr="00824D12">
        <w:rPr>
          <w:rFonts w:ascii="仿宋_GB2312" w:eastAsia="仿宋_GB2312" w:hAnsi="仿宋_GB2312" w:cs="仿宋_GB2312" w:hint="eastAsia"/>
          <w:color w:val="000000" w:themeColor="text1"/>
          <w:sz w:val="32"/>
          <w:szCs w:val="32"/>
        </w:rPr>
        <w:t>评标程序。评标委员会应当按照招标文件确定的评标标准和方法，对投标文件进行评审和比较。评标委员会完成评标后，应当向招标人提交书面评标报告，按照招标文件中明确的具体数量，推荐不少于三家不多于七家的合格中标候选人，并对各中标候选人的优势、风险等评审情况进行说明。推荐的中标候选人</w:t>
      </w:r>
      <w:proofErr w:type="gramStart"/>
      <w:r w:rsidRPr="00824D12">
        <w:rPr>
          <w:rFonts w:ascii="仿宋_GB2312" w:eastAsia="仿宋_GB2312" w:hAnsi="仿宋_GB2312" w:cs="仿宋_GB2312" w:hint="eastAsia"/>
          <w:color w:val="000000" w:themeColor="text1"/>
          <w:sz w:val="32"/>
          <w:szCs w:val="32"/>
        </w:rPr>
        <w:t>不</w:t>
      </w:r>
      <w:proofErr w:type="gramEnd"/>
      <w:r w:rsidRPr="00824D12">
        <w:rPr>
          <w:rFonts w:ascii="仿宋_GB2312" w:eastAsia="仿宋_GB2312" w:hAnsi="仿宋_GB2312" w:cs="仿宋_GB2312" w:hint="eastAsia"/>
          <w:color w:val="000000" w:themeColor="text1"/>
          <w:sz w:val="32"/>
          <w:szCs w:val="32"/>
        </w:rPr>
        <w:t>排序。</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招标人应当自收到评标报告之日起三日内，在公共资源交易信息网公示中标候选人，公示期不得少于三日。</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第十二条</w:t>
      </w:r>
      <w:r w:rsidRPr="00824D12">
        <w:rPr>
          <w:rFonts w:ascii="仿宋_GB2312" w:eastAsia="仿宋_GB2312" w:hAnsi="仿宋_GB2312" w:cs="仿宋_GB2312" w:hint="eastAsia"/>
          <w:color w:val="000000" w:themeColor="text1"/>
          <w:kern w:val="0"/>
          <w:sz w:val="32"/>
          <w:szCs w:val="32"/>
          <w:shd w:val="clear" w:color="auto" w:fill="FFFFFF"/>
          <w:lang w:bidi="ar"/>
        </w:rPr>
        <w:t xml:space="preserve">  </w:t>
      </w:r>
      <w:r w:rsidRPr="00824D12">
        <w:rPr>
          <w:rFonts w:ascii="仿宋_GB2312" w:eastAsia="仿宋_GB2312" w:hAnsi="仿宋_GB2312" w:cs="仿宋_GB2312" w:hint="eastAsia"/>
          <w:color w:val="000000" w:themeColor="text1"/>
          <w:sz w:val="32"/>
          <w:szCs w:val="32"/>
        </w:rPr>
        <w:t>定标程序。</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（一）定标前期准备。招标人可以在评标结束后自行组织对中标候选人进行考察，并出具考察报告，作为定标的辅助材料，所有辅助材料应当客观描述实际情况。</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定标前期考察中发现中标候选人的经营、财务状况发生重大变化或者存在违法行为，招标人认为可能影响其履约能力的，应当作为定标参考依据，提交定标委员会。</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 xml:space="preserve">招标人组织考察的，应当在招标文件中明确，定标时间可以适当延迟。                                                                                                                                          </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二）定标委员会的组建和监督。定标委员会原则上从招标人、业主或者使用单位中产生，成员数量为五人以上单数。招标人应当组建监督小组对定标过程进行见证监督。招标人的法定代表人或者主要负责人承担定标过程中的管理责任。</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 xml:space="preserve">定标委员会成员与中标候选人有利害关系的，应当回避。   </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lastRenderedPageBreak/>
        <w:t>（三）定标。招标人原则上应当在中标候选人公示期结束后三个工作日内开展定标工作。不能按时定标的，应当在公共资源交易信息网公告延期原因和最终定标时间。</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定标委员会根据招标文件明确的定标办法，结合评标报告和其他定标辅助材料，最终确定中标人。在确定中标人前，招标人不得与中标候选人就投标价格、投标方案等实质性内容进行谈判。</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定标工作结束后三日内公告中标结果。</w:t>
      </w: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招标人应当对定标过程、方式进行全记录并形成定标报告，存档备查。</w:t>
      </w:r>
    </w:p>
    <w:p w:rsidR="00824D12" w:rsidRPr="00824D12" w:rsidRDefault="00824D12" w:rsidP="00824D12">
      <w:pPr>
        <w:widowControl/>
        <w:spacing w:line="560" w:lineRule="exact"/>
        <w:ind w:firstLineChars="200" w:firstLine="640"/>
        <w:jc w:val="left"/>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 xml:space="preserve">第十三条  </w:t>
      </w:r>
      <w:r w:rsidRPr="00824D12">
        <w:rPr>
          <w:rFonts w:ascii="仿宋_GB2312" w:eastAsia="仿宋_GB2312" w:hAnsi="仿宋_GB2312" w:cs="仿宋_GB2312" w:hint="eastAsia"/>
          <w:color w:val="000000" w:themeColor="text1"/>
          <w:sz w:val="32"/>
          <w:szCs w:val="32"/>
        </w:rPr>
        <w:t xml:space="preserve">中标候选人公示期间，如因异议和投诉成立，相关中标候选人资格被取消，导致中标候选人少于三家的，由招标人决定是否继续进行定标程序。具体方式应当在招标文件中明确。 </w:t>
      </w:r>
    </w:p>
    <w:p w:rsidR="00824D12" w:rsidRPr="00824D12" w:rsidRDefault="00824D12" w:rsidP="00824D12">
      <w:pPr>
        <w:widowControl/>
        <w:spacing w:line="560" w:lineRule="exact"/>
        <w:ind w:firstLineChars="200" w:firstLine="640"/>
        <w:jc w:val="left"/>
        <w:rPr>
          <w:rFonts w:ascii="仿宋_GB2312" w:eastAsia="仿宋_GB2312" w:hAnsi="仿宋_GB2312" w:cs="仿宋_GB2312"/>
          <w:color w:val="000000" w:themeColor="text1"/>
          <w:sz w:val="32"/>
          <w:szCs w:val="32"/>
        </w:rPr>
      </w:pPr>
      <w:r w:rsidRPr="00824D12">
        <w:rPr>
          <w:rFonts w:ascii="仿宋_GB2312" w:eastAsia="仿宋_GB2312" w:hAnsi="仿宋_GB2312" w:cs="仿宋_GB2312" w:hint="eastAsia"/>
          <w:color w:val="000000" w:themeColor="text1"/>
          <w:sz w:val="32"/>
          <w:szCs w:val="32"/>
        </w:rPr>
        <w:t xml:space="preserve">公告中标结果后，中标人放弃中标、因不可抗力不能履行合同或被依法取消中标资格等情形，招标人可以在剩余中标候选人中，按照原定标程序和方法，组织原定标委员会重新定标，也可以重新招标。具体方式应当在招标文件中明确。 </w:t>
      </w:r>
    </w:p>
    <w:p w:rsidR="00824D12" w:rsidRPr="00824D12" w:rsidRDefault="00824D12" w:rsidP="00824D12">
      <w:pPr>
        <w:spacing w:line="560" w:lineRule="exact"/>
        <w:ind w:firstLineChars="200" w:firstLine="640"/>
        <w:rPr>
          <w:color w:val="000000" w:themeColor="text1"/>
          <w:sz w:val="32"/>
          <w:szCs w:val="32"/>
        </w:rPr>
      </w:pPr>
    </w:p>
    <w:p w:rsidR="00824D12" w:rsidRPr="00824D12" w:rsidRDefault="00824D12" w:rsidP="00824D12">
      <w:pPr>
        <w:spacing w:line="560" w:lineRule="exact"/>
        <w:jc w:val="center"/>
        <w:rPr>
          <w:rFonts w:ascii="黑体" w:eastAsia="黑体" w:hAnsi="黑体" w:cs="黑体"/>
          <w:bCs/>
          <w:color w:val="000000" w:themeColor="text1"/>
          <w:sz w:val="32"/>
          <w:szCs w:val="32"/>
        </w:rPr>
      </w:pPr>
      <w:r w:rsidRPr="00824D12">
        <w:rPr>
          <w:rFonts w:ascii="黑体" w:eastAsia="黑体" w:hAnsi="黑体" w:cs="黑体" w:hint="eastAsia"/>
          <w:bCs/>
          <w:color w:val="000000" w:themeColor="text1"/>
          <w:sz w:val="32"/>
          <w:szCs w:val="32"/>
        </w:rPr>
        <w:t>第五章  监督管理</w:t>
      </w:r>
    </w:p>
    <w:p w:rsidR="00824D12" w:rsidRPr="00824D12" w:rsidRDefault="00824D12" w:rsidP="00824D12">
      <w:pPr>
        <w:spacing w:line="560" w:lineRule="exact"/>
        <w:ind w:firstLineChars="200" w:firstLine="640"/>
        <w:rPr>
          <w:color w:val="000000" w:themeColor="text1"/>
          <w:sz w:val="32"/>
          <w:szCs w:val="32"/>
        </w:rPr>
      </w:pPr>
    </w:p>
    <w:p w:rsidR="00824D12" w:rsidRPr="00824D12" w:rsidRDefault="00824D12" w:rsidP="00824D12">
      <w:pPr>
        <w:spacing w:line="560" w:lineRule="exact"/>
        <w:ind w:firstLineChars="200" w:firstLine="640"/>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第十四条</w:t>
      </w:r>
      <w:r w:rsidRPr="00824D12">
        <w:rPr>
          <w:rFonts w:hint="eastAsia"/>
          <w:color w:val="000000" w:themeColor="text1"/>
          <w:sz w:val="32"/>
          <w:szCs w:val="32"/>
        </w:rPr>
        <w:t xml:space="preserve"> </w:t>
      </w:r>
      <w:r w:rsidRPr="00824D12">
        <w:rPr>
          <w:rFonts w:ascii="仿宋_GB2312" w:eastAsia="仿宋_GB2312" w:hAnsi="仿宋_GB2312" w:cs="仿宋_GB2312" w:hint="eastAsia"/>
          <w:color w:val="000000" w:themeColor="text1"/>
          <w:kern w:val="0"/>
          <w:sz w:val="32"/>
          <w:szCs w:val="32"/>
          <w:shd w:val="clear" w:color="auto" w:fill="FFFFFF"/>
          <w:lang w:bidi="ar"/>
        </w:rPr>
        <w:t xml:space="preserve"> </w:t>
      </w:r>
      <w:r w:rsidRPr="00824D12">
        <w:rPr>
          <w:rFonts w:ascii="仿宋_GB2312" w:eastAsia="仿宋_GB2312" w:hAnsi="仿宋_GB2312" w:cs="仿宋_GB2312" w:hint="eastAsia"/>
          <w:color w:val="000000" w:themeColor="text1"/>
          <w:sz w:val="32"/>
          <w:szCs w:val="32"/>
        </w:rPr>
        <w:t>建设行政主管部门和综合监督管理机构应当加强对建设工程招标投标活动的监督管理，定期对招标人定标活动进行抽查,对存在的问题及时进行评估指导。对涉及违法违纪的，</w:t>
      </w:r>
      <w:r w:rsidRPr="00824D12">
        <w:rPr>
          <w:rFonts w:ascii="仿宋_GB2312" w:eastAsia="仿宋_GB2312" w:hAnsi="仿宋_GB2312" w:cs="仿宋_GB2312" w:hint="eastAsia"/>
          <w:color w:val="000000" w:themeColor="text1"/>
          <w:sz w:val="32"/>
          <w:szCs w:val="32"/>
        </w:rPr>
        <w:lastRenderedPageBreak/>
        <w:t>按照有关规定移送纪检监察机关或者相关部门予以处理；涉嫌犯罪的，依法移送司法机关追究刑事责任。</w:t>
      </w: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r w:rsidRPr="00824D12">
        <w:rPr>
          <w:rFonts w:ascii="黑体" w:eastAsia="黑体" w:hAnsi="黑体" w:cs="黑体" w:hint="eastAsia"/>
          <w:color w:val="000000" w:themeColor="text1"/>
          <w:kern w:val="0"/>
          <w:sz w:val="32"/>
          <w:szCs w:val="32"/>
          <w:shd w:val="clear" w:color="auto" w:fill="FFFFFF"/>
          <w:lang w:bidi="ar"/>
        </w:rPr>
        <w:t>第十五条</w:t>
      </w:r>
      <w:r w:rsidRPr="00824D12">
        <w:rPr>
          <w:rFonts w:ascii="仿宋_GB2312" w:eastAsia="仿宋_GB2312" w:hAnsi="仿宋_GB2312" w:cs="仿宋_GB2312" w:hint="eastAsia"/>
          <w:color w:val="000000" w:themeColor="text1"/>
          <w:kern w:val="0"/>
          <w:sz w:val="32"/>
          <w:szCs w:val="32"/>
          <w:shd w:val="clear" w:color="auto" w:fill="FFFFFF"/>
          <w:lang w:bidi="ar"/>
        </w:rPr>
        <w:t xml:space="preserve">  </w:t>
      </w:r>
      <w:r w:rsidRPr="00824D12">
        <w:rPr>
          <w:rFonts w:ascii="仿宋_GB2312" w:eastAsia="仿宋_GB2312" w:hAnsi="仿宋_GB2312" w:cs="仿宋_GB2312" w:hint="eastAsia"/>
          <w:color w:val="000000" w:themeColor="text1"/>
          <w:sz w:val="32"/>
          <w:szCs w:val="32"/>
        </w:rPr>
        <w:t>本办法自2021年 6 月 30 日起试行,试行期两年。试行过程中，法律法规或上级主管部门有新规定的，从其规定。</w:t>
      </w: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824D12" w:rsidRDefault="00824D12" w:rsidP="00824D12">
      <w:pPr>
        <w:widowControl/>
        <w:wordWrap w:val="0"/>
        <w:spacing w:line="560" w:lineRule="exact"/>
        <w:ind w:firstLineChars="200" w:firstLine="640"/>
        <w:jc w:val="left"/>
        <w:rPr>
          <w:rFonts w:ascii="仿宋_GB2312" w:eastAsia="仿宋_GB2312" w:hAnsi="仿宋_GB2312" w:cs="仿宋_GB2312"/>
          <w:color w:val="000000" w:themeColor="text1"/>
          <w:sz w:val="32"/>
          <w:szCs w:val="32"/>
        </w:rPr>
      </w:pPr>
    </w:p>
    <w:p w:rsidR="00ED0C26" w:rsidRPr="00ED3188" w:rsidRDefault="00ED0C26" w:rsidP="00824D12">
      <w:pPr>
        <w:spacing w:line="560" w:lineRule="exact"/>
        <w:rPr>
          <w:rFonts w:ascii="仿宋_GB2312" w:eastAsia="仿宋_GB2312"/>
        </w:rPr>
      </w:pPr>
      <w:r>
        <w:rPr>
          <w:noProof/>
        </w:rPr>
        <mc:AlternateContent>
          <mc:Choice Requires="wps">
            <w:drawing>
              <wp:anchor distT="4294967295" distB="4294967295" distL="114300" distR="114300" simplePos="0" relativeHeight="251662336" behindDoc="0" locked="0" layoutInCell="1" allowOverlap="1" wp14:anchorId="6B8D343C" wp14:editId="2319D830">
                <wp:simplePos x="0" y="0"/>
                <wp:positionH relativeFrom="column">
                  <wp:posOffset>0</wp:posOffset>
                </wp:positionH>
                <wp:positionV relativeFrom="paragraph">
                  <wp:posOffset>25317</wp:posOffset>
                </wp:positionV>
                <wp:extent cx="5600700" cy="0"/>
                <wp:effectExtent l="0" t="0" r="19050" b="1905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2" o:spid="_x0000_s1026" style="position:absolute;left:0;text-align:left;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pt" to="44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"/>
            </w:pict>
          </mc:Fallback>
        </mc:AlternateContent>
      </w:r>
      <w:r>
        <w:rPr>
          <w:noProof/>
        </w:rPr>
        <mc:AlternateContent>
          <mc:Choice Requires="wps">
            <w:drawing>
              <wp:anchor distT="4294967295" distB="4294967295" distL="114300" distR="114300" simplePos="0" relativeHeight="251663360" behindDoc="0" locked="0" layoutInCell="1" allowOverlap="1" wp14:anchorId="31875C9D" wp14:editId="30F8CF33">
                <wp:simplePos x="0" y="0"/>
                <wp:positionH relativeFrom="column">
                  <wp:posOffset>0</wp:posOffset>
                </wp:positionH>
                <wp:positionV relativeFrom="paragraph">
                  <wp:posOffset>385473</wp:posOffset>
                </wp:positionV>
                <wp:extent cx="5600700" cy="0"/>
                <wp:effectExtent l="0" t="0" r="19050" b="1905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5" o:spid="_x0000_s1026" style="position:absolute;left:0;text-align:left;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0.35pt" to="441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"/>
            </w:pict>
          </mc:Fallback>
        </mc:AlternateContent>
      </w:r>
      <w:r w:rsidRPr="004E4818">
        <w:rPr>
          <w:rFonts w:ascii="仿宋_GB2312" w:eastAsia="仿宋_GB2312" w:hAnsi="仿宋" w:hint="eastAsia"/>
          <w:noProof/>
          <w:sz w:val="28"/>
          <w:szCs w:val="28"/>
        </w:rPr>
        <w:t>恩施州</w:t>
      </w:r>
      <w:r>
        <w:rPr>
          <w:rFonts w:ascii="仿宋_GB2312" w:eastAsia="仿宋_GB2312" w:hAnsi="仿宋" w:hint="eastAsia"/>
          <w:noProof/>
          <w:sz w:val="28"/>
          <w:szCs w:val="28"/>
        </w:rPr>
        <w:t>政务服务和大数据管理局</w:t>
      </w:r>
      <w:r w:rsidRPr="004E4818">
        <w:rPr>
          <w:rFonts w:ascii="仿宋_GB2312" w:eastAsia="仿宋_GB2312" w:hAnsi="仿宋" w:hint="eastAsia"/>
          <w:noProof/>
          <w:sz w:val="28"/>
          <w:szCs w:val="28"/>
        </w:rPr>
        <w:t xml:space="preserve">办公室   </w:t>
      </w:r>
      <w:r w:rsidR="00824D12">
        <w:rPr>
          <w:rFonts w:ascii="仿宋_GB2312" w:eastAsia="仿宋_GB2312" w:hAnsi="仿宋" w:hint="eastAsia"/>
          <w:noProof/>
          <w:sz w:val="28"/>
          <w:szCs w:val="28"/>
        </w:rPr>
        <w:t xml:space="preserve">   </w:t>
      </w:r>
      <w:r w:rsidRPr="004E4818">
        <w:rPr>
          <w:rFonts w:ascii="仿宋_GB2312" w:eastAsia="仿宋_GB2312" w:hAnsi="仿宋" w:hint="eastAsia"/>
          <w:noProof/>
          <w:sz w:val="28"/>
          <w:szCs w:val="28"/>
        </w:rPr>
        <w:t xml:space="preserve">    20</w:t>
      </w:r>
      <w:r>
        <w:rPr>
          <w:rFonts w:ascii="仿宋_GB2312" w:eastAsia="仿宋_GB2312" w:hAnsi="仿宋" w:hint="eastAsia"/>
          <w:noProof/>
          <w:sz w:val="28"/>
          <w:szCs w:val="28"/>
        </w:rPr>
        <w:t>2</w:t>
      </w:r>
      <w:r w:rsidR="00824D12">
        <w:rPr>
          <w:rFonts w:ascii="仿宋_GB2312" w:eastAsia="仿宋_GB2312" w:hAnsi="仿宋" w:hint="eastAsia"/>
          <w:noProof/>
          <w:sz w:val="28"/>
          <w:szCs w:val="28"/>
        </w:rPr>
        <w:t>1</w:t>
      </w:r>
      <w:r w:rsidRPr="004E4818">
        <w:rPr>
          <w:rFonts w:ascii="仿宋_GB2312" w:eastAsia="仿宋_GB2312" w:hAnsi="仿宋" w:hint="eastAsia"/>
          <w:noProof/>
          <w:sz w:val="28"/>
          <w:szCs w:val="28"/>
        </w:rPr>
        <w:t>年</w:t>
      </w:r>
      <w:r w:rsidR="00824D12">
        <w:rPr>
          <w:rFonts w:ascii="仿宋_GB2312" w:eastAsia="仿宋_GB2312" w:hAnsi="仿宋" w:hint="eastAsia"/>
          <w:noProof/>
          <w:sz w:val="28"/>
          <w:szCs w:val="28"/>
        </w:rPr>
        <w:t>5</w:t>
      </w:r>
      <w:r w:rsidRPr="004E4818">
        <w:rPr>
          <w:rFonts w:ascii="仿宋_GB2312" w:eastAsia="仿宋_GB2312" w:hAnsi="仿宋" w:hint="eastAsia"/>
          <w:noProof/>
          <w:sz w:val="28"/>
          <w:szCs w:val="28"/>
        </w:rPr>
        <w:t>月</w:t>
      </w:r>
      <w:r w:rsidR="00575209">
        <w:rPr>
          <w:rFonts w:ascii="仿宋_GB2312" w:eastAsia="仿宋_GB2312" w:hAnsi="仿宋" w:hint="eastAsia"/>
          <w:noProof/>
          <w:sz w:val="28"/>
          <w:szCs w:val="28"/>
        </w:rPr>
        <w:t>8</w:t>
      </w:r>
      <w:bookmarkStart w:id="0" w:name="_GoBack"/>
      <w:bookmarkEnd w:id="0"/>
      <w:r w:rsidRPr="004E4818">
        <w:rPr>
          <w:rFonts w:ascii="仿宋_GB2312" w:eastAsia="仿宋_GB2312" w:hAnsi="仿宋" w:hint="eastAsia"/>
          <w:noProof/>
          <w:sz w:val="28"/>
          <w:szCs w:val="28"/>
        </w:rPr>
        <w:t>日印发</w:t>
      </w:r>
    </w:p>
    <w:sectPr w:rsidR="00ED0C26" w:rsidRPr="00ED3188" w:rsidSect="00824D12">
      <w:footerReference w:type="default" r:id="rId11"/>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F92" w:rsidRDefault="003C7F92" w:rsidP="00ED0C26">
      <w:r>
        <w:separator/>
      </w:r>
    </w:p>
  </w:endnote>
  <w:endnote w:type="continuationSeparator" w:id="0">
    <w:p w:rsidR="003C7F92" w:rsidRDefault="003C7F92" w:rsidP="00ED0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12" w:rsidRDefault="00824D12">
    <w:pPr>
      <w:pStyle w:val="a5"/>
      <w:framePr w:wrap="around" w:vAnchor="text" w:hAnchor="margin" w:xAlign="center" w:y="1"/>
      <w:rPr>
        <w:rStyle w:val="a6"/>
      </w:rPr>
    </w:pPr>
  </w:p>
  <w:p w:rsidR="00824D12" w:rsidRPr="00E54BF6" w:rsidRDefault="00824D12" w:rsidP="00824D12">
    <w:pPr>
      <w:pStyle w:val="a5"/>
      <w:rPr>
        <w:rStyle w:val="a6"/>
        <w:sz w:val="28"/>
        <w:szCs w:val="28"/>
      </w:rPr>
    </w:pPr>
    <w:r w:rsidRPr="00E54BF6">
      <w:rPr>
        <w:rStyle w:val="a6"/>
        <w:rFonts w:hint="eastAsia"/>
        <w:sz w:val="28"/>
        <w:szCs w:val="28"/>
      </w:rPr>
      <w:t>—</w:t>
    </w:r>
    <w:r w:rsidRPr="00E54BF6">
      <w:rPr>
        <w:rStyle w:val="a6"/>
        <w:rFonts w:hint="eastAsia"/>
        <w:sz w:val="28"/>
        <w:szCs w:val="28"/>
      </w:rPr>
      <w:t xml:space="preserve"> </w:t>
    </w:r>
    <w:r w:rsidRPr="00E54BF6">
      <w:rPr>
        <w:rStyle w:val="a6"/>
        <w:sz w:val="28"/>
        <w:szCs w:val="28"/>
      </w:rPr>
      <w:fldChar w:fldCharType="begin"/>
    </w:r>
    <w:r w:rsidRPr="00E54BF6">
      <w:rPr>
        <w:rStyle w:val="a6"/>
        <w:sz w:val="28"/>
        <w:szCs w:val="28"/>
      </w:rPr>
      <w:instrText xml:space="preserve">PAGE  </w:instrText>
    </w:r>
    <w:r w:rsidRPr="00E54BF6">
      <w:rPr>
        <w:rStyle w:val="a6"/>
        <w:sz w:val="28"/>
        <w:szCs w:val="28"/>
      </w:rPr>
      <w:fldChar w:fldCharType="separate"/>
    </w:r>
    <w:r w:rsidR="00575209">
      <w:rPr>
        <w:rStyle w:val="a6"/>
        <w:noProof/>
        <w:sz w:val="28"/>
        <w:szCs w:val="28"/>
      </w:rPr>
      <w:t>8</w:t>
    </w:r>
    <w:r w:rsidRPr="00E54BF6">
      <w:rPr>
        <w:rStyle w:val="a6"/>
        <w:sz w:val="28"/>
        <w:szCs w:val="28"/>
      </w:rPr>
      <w:fldChar w:fldCharType="end"/>
    </w:r>
    <w:r w:rsidRPr="00E54BF6">
      <w:rPr>
        <w:rStyle w:val="a6"/>
        <w:rFonts w:hint="eastAsia"/>
        <w:sz w:val="28"/>
        <w:szCs w:val="28"/>
      </w:rPr>
      <w:t xml:space="preserve"> </w:t>
    </w:r>
    <w:r w:rsidRPr="00E54BF6">
      <w:rPr>
        <w:rStyle w:val="a6"/>
        <w:rFonts w:hint="eastAsia"/>
        <w:sz w:val="28"/>
        <w:szCs w:val="28"/>
      </w:rPr>
      <w:t>—</w:t>
    </w:r>
  </w:p>
  <w:p w:rsidR="00824D12" w:rsidRDefault="00824D1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12" w:rsidRPr="00E54BF6" w:rsidRDefault="00824D12" w:rsidP="00824D12">
    <w:pPr>
      <w:pStyle w:val="a5"/>
      <w:ind w:firstLineChars="2800" w:firstLine="7840"/>
      <w:rPr>
        <w:rStyle w:val="a6"/>
        <w:sz w:val="28"/>
        <w:szCs w:val="28"/>
      </w:rPr>
    </w:pPr>
    <w:r w:rsidRPr="00E54BF6">
      <w:rPr>
        <w:rStyle w:val="a6"/>
        <w:rFonts w:hint="eastAsia"/>
        <w:sz w:val="28"/>
        <w:szCs w:val="28"/>
      </w:rPr>
      <w:t>—</w:t>
    </w:r>
    <w:r w:rsidRPr="00E54BF6">
      <w:rPr>
        <w:rStyle w:val="a6"/>
        <w:rFonts w:hint="eastAsia"/>
        <w:sz w:val="28"/>
        <w:szCs w:val="28"/>
      </w:rPr>
      <w:t xml:space="preserve"> </w:t>
    </w:r>
    <w:r w:rsidRPr="00E54BF6">
      <w:rPr>
        <w:rStyle w:val="a6"/>
        <w:sz w:val="28"/>
        <w:szCs w:val="28"/>
      </w:rPr>
      <w:fldChar w:fldCharType="begin"/>
    </w:r>
    <w:r w:rsidRPr="00E54BF6">
      <w:rPr>
        <w:rStyle w:val="a6"/>
        <w:sz w:val="28"/>
        <w:szCs w:val="28"/>
      </w:rPr>
      <w:instrText xml:space="preserve">PAGE  </w:instrText>
    </w:r>
    <w:r w:rsidRPr="00E54BF6">
      <w:rPr>
        <w:rStyle w:val="a6"/>
        <w:sz w:val="28"/>
        <w:szCs w:val="28"/>
      </w:rPr>
      <w:fldChar w:fldCharType="separate"/>
    </w:r>
    <w:r w:rsidR="00575209">
      <w:rPr>
        <w:rStyle w:val="a6"/>
        <w:noProof/>
        <w:sz w:val="28"/>
        <w:szCs w:val="28"/>
      </w:rPr>
      <w:t>1</w:t>
    </w:r>
    <w:r w:rsidRPr="00E54BF6">
      <w:rPr>
        <w:rStyle w:val="a6"/>
        <w:sz w:val="28"/>
        <w:szCs w:val="28"/>
      </w:rPr>
      <w:fldChar w:fldCharType="end"/>
    </w:r>
    <w:r w:rsidRPr="00E54BF6">
      <w:rPr>
        <w:rStyle w:val="a6"/>
        <w:rFonts w:hint="eastAsia"/>
        <w:sz w:val="28"/>
        <w:szCs w:val="28"/>
      </w:rPr>
      <w:t xml:space="preserve"> </w:t>
    </w:r>
    <w:r w:rsidRPr="00E54BF6">
      <w:rPr>
        <w:rStyle w:val="a6"/>
        <w:rFonts w:hint="eastAsia"/>
        <w:sz w:val="28"/>
        <w:szCs w:val="28"/>
      </w:rPr>
      <w:t>—</w:t>
    </w:r>
  </w:p>
  <w:p w:rsidR="00824D12" w:rsidRDefault="00824D1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12" w:rsidRPr="00E54BF6" w:rsidRDefault="00824D12" w:rsidP="00824D12">
    <w:pPr>
      <w:pStyle w:val="a5"/>
      <w:ind w:firstLineChars="2800" w:firstLine="7840"/>
      <w:rPr>
        <w:rStyle w:val="a6"/>
        <w:sz w:val="28"/>
        <w:szCs w:val="28"/>
      </w:rPr>
    </w:pPr>
    <w:r w:rsidRPr="00E54BF6">
      <w:rPr>
        <w:rStyle w:val="a6"/>
        <w:rFonts w:hint="eastAsia"/>
        <w:sz w:val="28"/>
        <w:szCs w:val="28"/>
      </w:rPr>
      <w:t>—</w:t>
    </w:r>
    <w:r w:rsidRPr="00E54BF6">
      <w:rPr>
        <w:rStyle w:val="a6"/>
        <w:rFonts w:hint="eastAsia"/>
        <w:sz w:val="28"/>
        <w:szCs w:val="28"/>
      </w:rPr>
      <w:t xml:space="preserve"> </w:t>
    </w:r>
    <w:r w:rsidRPr="00E54BF6">
      <w:rPr>
        <w:rStyle w:val="a6"/>
        <w:sz w:val="28"/>
        <w:szCs w:val="28"/>
      </w:rPr>
      <w:fldChar w:fldCharType="begin"/>
    </w:r>
    <w:r w:rsidRPr="00E54BF6">
      <w:rPr>
        <w:rStyle w:val="a6"/>
        <w:sz w:val="28"/>
        <w:szCs w:val="28"/>
      </w:rPr>
      <w:instrText xml:space="preserve">PAGE  </w:instrText>
    </w:r>
    <w:r w:rsidRPr="00E54BF6">
      <w:rPr>
        <w:rStyle w:val="a6"/>
        <w:sz w:val="28"/>
        <w:szCs w:val="28"/>
      </w:rPr>
      <w:fldChar w:fldCharType="separate"/>
    </w:r>
    <w:r w:rsidR="00575209">
      <w:rPr>
        <w:rStyle w:val="a6"/>
        <w:noProof/>
        <w:sz w:val="28"/>
        <w:szCs w:val="28"/>
      </w:rPr>
      <w:t>7</w:t>
    </w:r>
    <w:r w:rsidRPr="00E54BF6">
      <w:rPr>
        <w:rStyle w:val="a6"/>
        <w:sz w:val="28"/>
        <w:szCs w:val="28"/>
      </w:rPr>
      <w:fldChar w:fldCharType="end"/>
    </w:r>
    <w:r w:rsidRPr="00E54BF6">
      <w:rPr>
        <w:rStyle w:val="a6"/>
        <w:rFonts w:hint="eastAsia"/>
        <w:sz w:val="28"/>
        <w:szCs w:val="28"/>
      </w:rPr>
      <w:t xml:space="preserve"> </w:t>
    </w:r>
    <w:r w:rsidRPr="00E54BF6">
      <w:rPr>
        <w:rStyle w:val="a6"/>
        <w:rFonts w:hint="eastAsia"/>
        <w:sz w:val="28"/>
        <w:szCs w:val="28"/>
      </w:rPr>
      <w:t>—</w:t>
    </w:r>
  </w:p>
  <w:p w:rsidR="00824D12" w:rsidRDefault="00824D12" w:rsidP="00824D12">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F92" w:rsidRDefault="003C7F92" w:rsidP="00ED0C26">
      <w:r>
        <w:separator/>
      </w:r>
    </w:p>
  </w:footnote>
  <w:footnote w:type="continuationSeparator" w:id="0">
    <w:p w:rsidR="003C7F92" w:rsidRDefault="003C7F92" w:rsidP="00ED0C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12" w:rsidRDefault="00824D12">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743664"/>
    <w:rsid w:val="00362A14"/>
    <w:rsid w:val="003C7F92"/>
    <w:rsid w:val="00575209"/>
    <w:rsid w:val="005C0772"/>
    <w:rsid w:val="00745864"/>
    <w:rsid w:val="007B20C0"/>
    <w:rsid w:val="00824D12"/>
    <w:rsid w:val="00BB4FE7"/>
    <w:rsid w:val="00C4608B"/>
    <w:rsid w:val="00D41285"/>
    <w:rsid w:val="00D51D6F"/>
    <w:rsid w:val="00ED0C26"/>
    <w:rsid w:val="71743664"/>
    <w:rsid w:val="727C1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page number" w:uiPriority="99"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ED0C26"/>
    <w:rPr>
      <w:sz w:val="18"/>
      <w:szCs w:val="18"/>
    </w:rPr>
  </w:style>
  <w:style w:type="character" w:customStyle="1" w:styleId="Char">
    <w:name w:val="批注框文本 Char"/>
    <w:basedOn w:val="a0"/>
    <w:link w:val="a3"/>
    <w:rsid w:val="00ED0C26"/>
    <w:rPr>
      <w:kern w:val="2"/>
      <w:sz w:val="18"/>
      <w:szCs w:val="18"/>
    </w:rPr>
  </w:style>
  <w:style w:type="paragraph" w:styleId="a4">
    <w:name w:val="header"/>
    <w:basedOn w:val="a"/>
    <w:link w:val="Char0"/>
    <w:rsid w:val="00ED0C2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ED0C26"/>
    <w:rPr>
      <w:kern w:val="2"/>
      <w:sz w:val="18"/>
      <w:szCs w:val="18"/>
    </w:rPr>
  </w:style>
  <w:style w:type="paragraph" w:styleId="a5">
    <w:name w:val="footer"/>
    <w:basedOn w:val="a"/>
    <w:link w:val="Char1"/>
    <w:uiPriority w:val="99"/>
    <w:qFormat/>
    <w:rsid w:val="00ED0C26"/>
    <w:pPr>
      <w:tabs>
        <w:tab w:val="center" w:pos="4153"/>
        <w:tab w:val="right" w:pos="8306"/>
      </w:tabs>
      <w:snapToGrid w:val="0"/>
      <w:jc w:val="left"/>
    </w:pPr>
    <w:rPr>
      <w:sz w:val="18"/>
      <w:szCs w:val="18"/>
    </w:rPr>
  </w:style>
  <w:style w:type="character" w:customStyle="1" w:styleId="Char1">
    <w:name w:val="页脚 Char"/>
    <w:basedOn w:val="a0"/>
    <w:link w:val="a5"/>
    <w:uiPriority w:val="99"/>
    <w:qFormat/>
    <w:rsid w:val="00ED0C26"/>
    <w:rPr>
      <w:kern w:val="2"/>
      <w:sz w:val="18"/>
      <w:szCs w:val="18"/>
    </w:rPr>
  </w:style>
  <w:style w:type="character" w:styleId="a6">
    <w:name w:val="page number"/>
    <w:basedOn w:val="a0"/>
    <w:uiPriority w:val="99"/>
    <w:qFormat/>
    <w:rsid w:val="00824D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page number" w:uiPriority="99"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ED0C26"/>
    <w:rPr>
      <w:sz w:val="18"/>
      <w:szCs w:val="18"/>
    </w:rPr>
  </w:style>
  <w:style w:type="character" w:customStyle="1" w:styleId="Char">
    <w:name w:val="批注框文本 Char"/>
    <w:basedOn w:val="a0"/>
    <w:link w:val="a3"/>
    <w:rsid w:val="00ED0C26"/>
    <w:rPr>
      <w:kern w:val="2"/>
      <w:sz w:val="18"/>
      <w:szCs w:val="18"/>
    </w:rPr>
  </w:style>
  <w:style w:type="paragraph" w:styleId="a4">
    <w:name w:val="header"/>
    <w:basedOn w:val="a"/>
    <w:link w:val="Char0"/>
    <w:rsid w:val="00ED0C2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ED0C26"/>
    <w:rPr>
      <w:kern w:val="2"/>
      <w:sz w:val="18"/>
      <w:szCs w:val="18"/>
    </w:rPr>
  </w:style>
  <w:style w:type="paragraph" w:styleId="a5">
    <w:name w:val="footer"/>
    <w:basedOn w:val="a"/>
    <w:link w:val="Char1"/>
    <w:uiPriority w:val="99"/>
    <w:qFormat/>
    <w:rsid w:val="00ED0C26"/>
    <w:pPr>
      <w:tabs>
        <w:tab w:val="center" w:pos="4153"/>
        <w:tab w:val="right" w:pos="8306"/>
      </w:tabs>
      <w:snapToGrid w:val="0"/>
      <w:jc w:val="left"/>
    </w:pPr>
    <w:rPr>
      <w:sz w:val="18"/>
      <w:szCs w:val="18"/>
    </w:rPr>
  </w:style>
  <w:style w:type="character" w:customStyle="1" w:styleId="Char1">
    <w:name w:val="页脚 Char"/>
    <w:basedOn w:val="a0"/>
    <w:link w:val="a5"/>
    <w:uiPriority w:val="99"/>
    <w:qFormat/>
    <w:rsid w:val="00ED0C26"/>
    <w:rPr>
      <w:kern w:val="2"/>
      <w:sz w:val="18"/>
      <w:szCs w:val="18"/>
    </w:rPr>
  </w:style>
  <w:style w:type="character" w:styleId="a6">
    <w:name w:val="page number"/>
    <w:basedOn w:val="a0"/>
    <w:uiPriority w:val="99"/>
    <w:qFormat/>
    <w:rsid w:val="00824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432</Words>
  <Characters>2469</Characters>
  <Application>Microsoft Office Word</Application>
  <DocSecurity>0</DocSecurity>
  <Lines>20</Lines>
  <Paragraphs>5</Paragraphs>
  <ScaleCrop>false</ScaleCrop>
  <Company>Microsoft</Company>
  <LinksUpToDate>false</LinksUpToDate>
  <CharactersWithSpaces>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黄俊</cp:lastModifiedBy>
  <cp:revision>3</cp:revision>
  <cp:lastPrinted>2021-05-08T00:59:00Z</cp:lastPrinted>
  <dcterms:created xsi:type="dcterms:W3CDTF">2021-05-08T01:06:00Z</dcterms:created>
  <dcterms:modified xsi:type="dcterms:W3CDTF">2021-05-21T02:03:00Z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