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39C5" w:rsidRPr="007039C5" w:rsidRDefault="007039C5" w:rsidP="007039C5">
      <w:pPr>
        <w:widowControl/>
        <w:shd w:val="clear" w:color="auto" w:fill="FFFFFF"/>
        <w:spacing w:before="300" w:line="560" w:lineRule="exact"/>
        <w:jc w:val="center"/>
        <w:rPr>
          <w:rFonts w:ascii="微软雅黑" w:eastAsia="微软雅黑" w:hAnsi="微软雅黑" w:cs="宋体" w:hint="eastAsia"/>
          <w:color w:val="454545"/>
          <w:kern w:val="0"/>
          <w:sz w:val="24"/>
          <w:szCs w:val="24"/>
        </w:rPr>
      </w:pPr>
      <w:r w:rsidRPr="007039C5">
        <w:rPr>
          <w:rFonts w:ascii="方正小标宋简体" w:eastAsia="方正小标宋简体" w:hAnsi="Times New Roman" w:cs="Times New Roman"/>
          <w:color w:val="454545"/>
          <w:kern w:val="0"/>
          <w:sz w:val="44"/>
          <w:szCs w:val="44"/>
        </w:rPr>
        <w:t>市住建局关于印发《宜昌市住房和城乡建设行业信用管理办法》的通知</w:t>
      </w:r>
    </w:p>
    <w:p w:rsidR="007039C5" w:rsidRPr="007039C5" w:rsidRDefault="007039C5" w:rsidP="007039C5">
      <w:pPr>
        <w:widowControl/>
        <w:shd w:val="clear" w:color="auto" w:fill="FFFFFF"/>
        <w:spacing w:before="300" w:line="560" w:lineRule="exact"/>
        <w:ind w:firstLine="640"/>
        <w:jc w:val="left"/>
        <w:rPr>
          <w:rFonts w:ascii="微软雅黑" w:eastAsia="微软雅黑" w:hAnsi="微软雅黑" w:cs="宋体" w:hint="eastAsia"/>
          <w:color w:val="454545"/>
          <w:kern w:val="0"/>
          <w:sz w:val="24"/>
          <w:szCs w:val="24"/>
        </w:rPr>
      </w:pPr>
      <w:r w:rsidRPr="007039C5">
        <w:rPr>
          <w:rFonts w:ascii="Times New Roman" w:eastAsia="微软雅黑" w:hAnsi="Times New Roman" w:cs="Times New Roman"/>
          <w:color w:val="454545"/>
          <w:kern w:val="0"/>
          <w:sz w:val="32"/>
          <w:szCs w:val="32"/>
        </w:rPr>
        <w:t> </w:t>
      </w:r>
    </w:p>
    <w:p w:rsidR="007039C5" w:rsidRPr="007039C5" w:rsidRDefault="007039C5" w:rsidP="007039C5">
      <w:pPr>
        <w:widowControl/>
        <w:shd w:val="clear" w:color="auto" w:fill="FFFFFF"/>
        <w:spacing w:before="300" w:line="560" w:lineRule="exact"/>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各县市区住建局、住保中心（房管局）、高新区建管办，各有关单位：</w:t>
      </w:r>
    </w:p>
    <w:p w:rsidR="007039C5" w:rsidRPr="007039C5" w:rsidRDefault="007039C5" w:rsidP="007039C5">
      <w:pPr>
        <w:widowControl/>
        <w:shd w:val="clear" w:color="auto" w:fill="FFFFFF"/>
        <w:spacing w:before="300" w:line="56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为深入推进我市建设领域信用建设，维护建筑市场秩序，规范住房和城乡建设行业各方市场主体行为，营造公平竞争、诚信守法的市场环境，市住建局在</w:t>
      </w:r>
      <w:r w:rsidRPr="007039C5">
        <w:rPr>
          <w:rFonts w:ascii="Times New Roman" w:eastAsia="微软雅黑" w:hAnsi="Times New Roman" w:cs="Times New Roman"/>
          <w:color w:val="454545"/>
          <w:kern w:val="0"/>
          <w:sz w:val="32"/>
          <w:szCs w:val="32"/>
        </w:rPr>
        <w:t>2018</w:t>
      </w:r>
      <w:r w:rsidRPr="007039C5">
        <w:rPr>
          <w:rFonts w:ascii="仿宋_GB2312" w:eastAsia="仿宋_GB2312" w:hAnsi="Times New Roman" w:cs="Times New Roman"/>
          <w:color w:val="454545"/>
          <w:kern w:val="0"/>
          <w:sz w:val="32"/>
          <w:szCs w:val="32"/>
        </w:rPr>
        <w:t>年印发《宜昌市建筑市场信用管理办法》及《市住建委关于修订宜昌市建筑市场各方主体优良行为、不良行为记分标准的通知》的基础上，制定了《宜昌市住房和城乡建设行业信用管理办法》。现予公布，请遵照执行。</w:t>
      </w:r>
    </w:p>
    <w:p w:rsidR="007039C5" w:rsidRPr="007039C5" w:rsidRDefault="007039C5" w:rsidP="007039C5">
      <w:pPr>
        <w:widowControl/>
        <w:shd w:val="clear" w:color="auto" w:fill="FFFFFF"/>
        <w:spacing w:before="300" w:line="56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《宜昌市建筑市场信用管理办法》（宜市住建规〔</w:t>
      </w:r>
      <w:r w:rsidRPr="007039C5">
        <w:rPr>
          <w:rFonts w:ascii="Times New Roman" w:eastAsia="微软雅黑" w:hAnsi="Times New Roman" w:cs="Times New Roman"/>
          <w:color w:val="454545"/>
          <w:kern w:val="0"/>
          <w:sz w:val="32"/>
          <w:szCs w:val="32"/>
        </w:rPr>
        <w:t>2018</w:t>
      </w:r>
      <w:r w:rsidRPr="007039C5">
        <w:rPr>
          <w:rFonts w:ascii="仿宋_GB2312" w:eastAsia="仿宋_GB2312" w:hAnsi="Times New Roman" w:cs="Times New Roman"/>
          <w:color w:val="454545"/>
          <w:kern w:val="0"/>
          <w:sz w:val="32"/>
          <w:szCs w:val="32"/>
        </w:rPr>
        <w:t>〕</w:t>
      </w:r>
      <w:r w:rsidRPr="007039C5">
        <w:rPr>
          <w:rFonts w:ascii="Times New Roman" w:eastAsia="微软雅黑" w:hAnsi="Times New Roman" w:cs="Times New Roman"/>
          <w:color w:val="454545"/>
          <w:kern w:val="0"/>
          <w:sz w:val="32"/>
          <w:szCs w:val="32"/>
        </w:rPr>
        <w:t>1</w:t>
      </w:r>
      <w:r w:rsidRPr="007039C5">
        <w:rPr>
          <w:rFonts w:ascii="仿宋_GB2312" w:eastAsia="仿宋_GB2312" w:hAnsi="Times New Roman" w:cs="Times New Roman"/>
          <w:color w:val="454545"/>
          <w:kern w:val="0"/>
          <w:sz w:val="32"/>
          <w:szCs w:val="32"/>
        </w:rPr>
        <w:t>号）及《市住建委关于修订宜昌市建筑市场各方主体优良行为、不良行为记分标准的通知》（宜市住建规〔</w:t>
      </w:r>
      <w:r w:rsidRPr="007039C5">
        <w:rPr>
          <w:rFonts w:ascii="Times New Roman" w:eastAsia="微软雅黑" w:hAnsi="Times New Roman" w:cs="Times New Roman"/>
          <w:color w:val="454545"/>
          <w:kern w:val="0"/>
          <w:sz w:val="32"/>
          <w:szCs w:val="32"/>
        </w:rPr>
        <w:t>2018</w:t>
      </w:r>
      <w:r w:rsidRPr="007039C5">
        <w:rPr>
          <w:rFonts w:ascii="仿宋_GB2312" w:eastAsia="仿宋_GB2312" w:hAnsi="Times New Roman" w:cs="Times New Roman"/>
          <w:color w:val="454545"/>
          <w:kern w:val="0"/>
          <w:sz w:val="32"/>
          <w:szCs w:val="32"/>
        </w:rPr>
        <w:t>〕</w:t>
      </w:r>
      <w:r w:rsidRPr="007039C5">
        <w:rPr>
          <w:rFonts w:ascii="Times New Roman" w:eastAsia="微软雅黑" w:hAnsi="Times New Roman" w:cs="Times New Roman"/>
          <w:color w:val="454545"/>
          <w:kern w:val="0"/>
          <w:sz w:val="32"/>
          <w:szCs w:val="32"/>
        </w:rPr>
        <w:t>7</w:t>
      </w:r>
      <w:r w:rsidRPr="007039C5">
        <w:rPr>
          <w:rFonts w:ascii="仿宋_GB2312" w:eastAsia="仿宋_GB2312" w:hAnsi="Times New Roman" w:cs="Times New Roman"/>
          <w:color w:val="454545"/>
          <w:kern w:val="0"/>
          <w:sz w:val="32"/>
          <w:szCs w:val="32"/>
        </w:rPr>
        <w:t>号）自本办法施行之日起废止。</w:t>
      </w:r>
    </w:p>
    <w:p w:rsidR="007039C5" w:rsidRPr="007039C5" w:rsidRDefault="007039C5" w:rsidP="007039C5">
      <w:pPr>
        <w:widowControl/>
        <w:shd w:val="clear" w:color="auto" w:fill="FFFFFF"/>
        <w:spacing w:before="300" w:line="560" w:lineRule="exact"/>
        <w:jc w:val="left"/>
        <w:rPr>
          <w:rFonts w:ascii="微软雅黑" w:eastAsia="微软雅黑" w:hAnsi="微软雅黑" w:cs="宋体" w:hint="eastAsia"/>
          <w:color w:val="454545"/>
          <w:kern w:val="0"/>
          <w:sz w:val="24"/>
          <w:szCs w:val="24"/>
        </w:rPr>
      </w:pPr>
      <w:r w:rsidRPr="007039C5">
        <w:rPr>
          <w:rFonts w:ascii="Times New Roman" w:eastAsia="微软雅黑" w:hAnsi="Times New Roman" w:cs="Times New Roman"/>
          <w:color w:val="454545"/>
          <w:kern w:val="0"/>
          <w:sz w:val="32"/>
          <w:szCs w:val="32"/>
        </w:rPr>
        <w:t> </w:t>
      </w:r>
    </w:p>
    <w:p w:rsidR="007039C5" w:rsidRPr="007039C5" w:rsidRDefault="007039C5" w:rsidP="007039C5">
      <w:pPr>
        <w:widowControl/>
        <w:shd w:val="clear" w:color="auto" w:fill="FFFFFF"/>
        <w:spacing w:before="300" w:line="560" w:lineRule="exact"/>
        <w:jc w:val="left"/>
        <w:rPr>
          <w:rFonts w:ascii="微软雅黑" w:eastAsia="微软雅黑" w:hAnsi="微软雅黑" w:cs="宋体" w:hint="eastAsia"/>
          <w:color w:val="454545"/>
          <w:kern w:val="0"/>
          <w:sz w:val="24"/>
          <w:szCs w:val="24"/>
        </w:rPr>
      </w:pPr>
      <w:r w:rsidRPr="007039C5">
        <w:rPr>
          <w:rFonts w:ascii="Times New Roman" w:eastAsia="微软雅黑" w:hAnsi="Times New Roman" w:cs="Times New Roman"/>
          <w:color w:val="454545"/>
          <w:kern w:val="0"/>
          <w:sz w:val="32"/>
          <w:szCs w:val="32"/>
        </w:rPr>
        <w:t> </w:t>
      </w:r>
    </w:p>
    <w:p w:rsidR="007039C5" w:rsidRPr="007039C5" w:rsidRDefault="007039C5" w:rsidP="007039C5">
      <w:pPr>
        <w:widowControl/>
        <w:shd w:val="clear" w:color="auto" w:fill="FFFFFF"/>
        <w:spacing w:before="300" w:line="560" w:lineRule="exact"/>
        <w:ind w:firstLineChars="1450" w:firstLine="4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宜昌市住房和城乡建设局</w:t>
      </w:r>
    </w:p>
    <w:p w:rsidR="007039C5" w:rsidRPr="007039C5" w:rsidRDefault="007039C5" w:rsidP="007039C5">
      <w:pPr>
        <w:widowControl/>
        <w:shd w:val="clear" w:color="auto" w:fill="FFFFFF"/>
        <w:spacing w:before="300" w:line="560" w:lineRule="exact"/>
        <w:ind w:firstLine="5760"/>
        <w:jc w:val="left"/>
        <w:rPr>
          <w:rFonts w:ascii="微软雅黑" w:eastAsia="微软雅黑" w:hAnsi="微软雅黑" w:cs="宋体" w:hint="eastAsia"/>
          <w:color w:val="454545"/>
          <w:kern w:val="0"/>
          <w:sz w:val="24"/>
          <w:szCs w:val="24"/>
        </w:rPr>
      </w:pPr>
      <w:r w:rsidRPr="007039C5">
        <w:rPr>
          <w:rFonts w:ascii="Times New Roman" w:eastAsia="微软雅黑" w:hAnsi="Times New Roman" w:cs="Times New Roman"/>
          <w:color w:val="454545"/>
          <w:kern w:val="0"/>
          <w:sz w:val="32"/>
          <w:szCs w:val="32"/>
        </w:rPr>
        <w:t>2021</w:t>
      </w:r>
      <w:r w:rsidRPr="007039C5">
        <w:rPr>
          <w:rFonts w:ascii="仿宋_GB2312" w:eastAsia="仿宋_GB2312" w:hAnsi="Times New Roman" w:cs="Times New Roman"/>
          <w:color w:val="454545"/>
          <w:kern w:val="0"/>
          <w:sz w:val="32"/>
          <w:szCs w:val="32"/>
        </w:rPr>
        <w:t>年</w:t>
      </w:r>
      <w:r w:rsidRPr="007039C5">
        <w:rPr>
          <w:rFonts w:ascii="Times New Roman" w:eastAsia="微软雅黑" w:hAnsi="Times New Roman" w:cs="Times New Roman"/>
          <w:color w:val="454545"/>
          <w:kern w:val="0"/>
          <w:sz w:val="32"/>
          <w:szCs w:val="32"/>
        </w:rPr>
        <w:t>3</w:t>
      </w:r>
      <w:r w:rsidRPr="007039C5">
        <w:rPr>
          <w:rFonts w:ascii="仿宋_GB2312" w:eastAsia="仿宋_GB2312" w:hAnsi="Times New Roman" w:cs="Times New Roman"/>
          <w:color w:val="454545"/>
          <w:kern w:val="0"/>
          <w:sz w:val="32"/>
          <w:szCs w:val="32"/>
        </w:rPr>
        <w:t>月</w:t>
      </w:r>
      <w:r w:rsidRPr="007039C5">
        <w:rPr>
          <w:rFonts w:ascii="Times New Roman" w:eastAsia="微软雅黑" w:hAnsi="Times New Roman" w:cs="Times New Roman"/>
          <w:color w:val="454545"/>
          <w:kern w:val="0"/>
          <w:sz w:val="32"/>
          <w:szCs w:val="32"/>
        </w:rPr>
        <w:t>15</w:t>
      </w:r>
      <w:r w:rsidRPr="007039C5">
        <w:rPr>
          <w:rFonts w:ascii="仿宋_GB2312" w:eastAsia="仿宋_GB2312" w:hAnsi="Times New Roman" w:cs="Times New Roman"/>
          <w:color w:val="454545"/>
          <w:kern w:val="0"/>
          <w:sz w:val="32"/>
          <w:szCs w:val="32"/>
        </w:rPr>
        <w:t>日</w:t>
      </w:r>
    </w:p>
    <w:p w:rsidR="007039C5" w:rsidRPr="007039C5" w:rsidRDefault="007039C5" w:rsidP="00541799">
      <w:pPr>
        <w:widowControl/>
        <w:shd w:val="clear" w:color="auto" w:fill="FFFFFF"/>
        <w:spacing w:before="300" w:line="520" w:lineRule="exact"/>
        <w:jc w:val="center"/>
        <w:rPr>
          <w:rFonts w:ascii="微软雅黑" w:eastAsia="微软雅黑" w:hAnsi="微软雅黑" w:cs="宋体" w:hint="eastAsia"/>
          <w:color w:val="454545"/>
          <w:kern w:val="0"/>
          <w:sz w:val="24"/>
          <w:szCs w:val="24"/>
        </w:rPr>
      </w:pPr>
      <w:r w:rsidRPr="007039C5">
        <w:rPr>
          <w:rFonts w:ascii="微软雅黑" w:eastAsia="微软雅黑" w:hAnsi="微软雅黑" w:cs="宋体" w:hint="eastAsia"/>
          <w:color w:val="454545"/>
          <w:kern w:val="0"/>
          <w:sz w:val="24"/>
          <w:szCs w:val="24"/>
        </w:rPr>
        <w:lastRenderedPageBreak/>
        <w:br w:type="textWrapping" w:clear="all"/>
      </w:r>
      <w:r w:rsidRPr="007039C5">
        <w:rPr>
          <w:rFonts w:ascii="方正小标宋简体" w:eastAsia="方正小标宋简体" w:hAnsi="Times New Roman" w:cs="Times New Roman"/>
          <w:color w:val="454545"/>
          <w:kern w:val="0"/>
          <w:sz w:val="44"/>
          <w:szCs w:val="44"/>
        </w:rPr>
        <w:t>宜昌市住房和城乡建设行业信用管理办法</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Times New Roman" w:eastAsia="微软雅黑" w:hAnsi="Times New Roman" w:cs="Times New Roman"/>
          <w:color w:val="454545"/>
          <w:kern w:val="0"/>
          <w:sz w:val="32"/>
          <w:szCs w:val="32"/>
        </w:rPr>
        <w:t> </w:t>
      </w:r>
    </w:p>
    <w:p w:rsidR="007039C5" w:rsidRPr="007039C5" w:rsidRDefault="007039C5" w:rsidP="00541799">
      <w:pPr>
        <w:widowControl/>
        <w:shd w:val="clear" w:color="auto" w:fill="FFFFFF"/>
        <w:spacing w:line="520" w:lineRule="exact"/>
        <w:ind w:firstLine="643"/>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b/>
          <w:bCs/>
          <w:color w:val="454545"/>
          <w:kern w:val="0"/>
          <w:sz w:val="32"/>
          <w:szCs w:val="32"/>
        </w:rPr>
        <w:t>第一条</w:t>
      </w:r>
      <w:r w:rsidRPr="007039C5">
        <w:rPr>
          <w:rFonts w:ascii="Times New Roman" w:eastAsia="微软雅黑" w:hAnsi="Times New Roman" w:cs="Times New Roman"/>
          <w:color w:val="454545"/>
          <w:kern w:val="0"/>
          <w:sz w:val="32"/>
          <w:szCs w:val="32"/>
        </w:rPr>
        <w:t>  </w:t>
      </w:r>
      <w:r w:rsidRPr="007039C5">
        <w:rPr>
          <w:rFonts w:ascii="仿宋_GB2312" w:eastAsia="仿宋_GB2312" w:hAnsi="Times New Roman" w:cs="Times New Roman"/>
          <w:color w:val="454545"/>
          <w:kern w:val="0"/>
          <w:sz w:val="32"/>
          <w:szCs w:val="32"/>
        </w:rPr>
        <w:t>为维护建筑市场秩序，健全住房和城乡建设行业信用体系，规范各方市场主体行为，提高行业诚信履约水平，根据《中华人民共和国建筑法》、《优化营商环境条例》、《湖北省建筑市场管理条例》、《湖北省社会信用信息管理条例》、《国务院办公厅关于进一步完善失信约束制度构建诚信建设长效机制的指导意见》（国办发〔</w:t>
      </w:r>
      <w:r w:rsidRPr="007039C5">
        <w:rPr>
          <w:rFonts w:ascii="Times New Roman" w:eastAsia="微软雅黑" w:hAnsi="Times New Roman" w:cs="Times New Roman"/>
          <w:color w:val="454545"/>
          <w:kern w:val="0"/>
          <w:sz w:val="32"/>
          <w:szCs w:val="32"/>
        </w:rPr>
        <w:t>2020</w:t>
      </w:r>
      <w:r w:rsidRPr="007039C5">
        <w:rPr>
          <w:rFonts w:ascii="仿宋_GB2312" w:eastAsia="仿宋_GB2312" w:hAnsi="Times New Roman" w:cs="Times New Roman"/>
          <w:color w:val="454545"/>
          <w:kern w:val="0"/>
          <w:sz w:val="32"/>
          <w:szCs w:val="32"/>
        </w:rPr>
        <w:t>〕</w:t>
      </w:r>
      <w:r w:rsidRPr="007039C5">
        <w:rPr>
          <w:rFonts w:ascii="Times New Roman" w:eastAsia="微软雅黑" w:hAnsi="Times New Roman" w:cs="Times New Roman"/>
          <w:color w:val="454545"/>
          <w:kern w:val="0"/>
          <w:sz w:val="32"/>
          <w:szCs w:val="32"/>
        </w:rPr>
        <w:t>49</w:t>
      </w:r>
      <w:r w:rsidRPr="007039C5">
        <w:rPr>
          <w:rFonts w:ascii="仿宋_GB2312" w:eastAsia="仿宋_GB2312" w:hAnsi="Times New Roman" w:cs="Times New Roman"/>
          <w:color w:val="454545"/>
          <w:kern w:val="0"/>
          <w:sz w:val="32"/>
          <w:szCs w:val="32"/>
        </w:rPr>
        <w:t>号）、《建筑市场信用管理暂行办法》</w:t>
      </w:r>
      <w:r w:rsidRPr="007039C5">
        <w:rPr>
          <w:rFonts w:ascii="Times New Roman" w:eastAsia="微软雅黑" w:hAnsi="Times New Roman" w:cs="Times New Roman"/>
          <w:color w:val="454545"/>
          <w:kern w:val="0"/>
          <w:sz w:val="32"/>
          <w:szCs w:val="32"/>
        </w:rPr>
        <w:t>(</w:t>
      </w:r>
      <w:r w:rsidRPr="007039C5">
        <w:rPr>
          <w:rFonts w:ascii="仿宋_GB2312" w:eastAsia="仿宋_GB2312" w:hAnsi="Times New Roman" w:cs="Times New Roman"/>
          <w:color w:val="454545"/>
          <w:kern w:val="0"/>
          <w:sz w:val="32"/>
          <w:szCs w:val="32"/>
        </w:rPr>
        <w:t>建市〔</w:t>
      </w:r>
      <w:r w:rsidRPr="007039C5">
        <w:rPr>
          <w:rFonts w:ascii="Times New Roman" w:eastAsia="微软雅黑" w:hAnsi="Times New Roman" w:cs="Times New Roman"/>
          <w:color w:val="454545"/>
          <w:kern w:val="0"/>
          <w:sz w:val="32"/>
          <w:szCs w:val="32"/>
        </w:rPr>
        <w:t>2017</w:t>
      </w:r>
      <w:r w:rsidRPr="007039C5">
        <w:rPr>
          <w:rFonts w:ascii="仿宋_GB2312" w:eastAsia="仿宋_GB2312" w:hAnsi="Times New Roman" w:cs="Times New Roman"/>
          <w:color w:val="454545"/>
          <w:kern w:val="0"/>
          <w:sz w:val="32"/>
          <w:szCs w:val="32"/>
        </w:rPr>
        <w:t>〕</w:t>
      </w:r>
      <w:r w:rsidRPr="007039C5">
        <w:rPr>
          <w:rFonts w:ascii="Times New Roman" w:eastAsia="微软雅黑" w:hAnsi="Times New Roman" w:cs="Times New Roman"/>
          <w:color w:val="454545"/>
          <w:kern w:val="0"/>
          <w:sz w:val="32"/>
          <w:szCs w:val="32"/>
        </w:rPr>
        <w:t>241</w:t>
      </w:r>
      <w:r w:rsidRPr="007039C5">
        <w:rPr>
          <w:rFonts w:ascii="仿宋_GB2312" w:eastAsia="仿宋_GB2312" w:hAnsi="Times New Roman" w:cs="Times New Roman"/>
          <w:color w:val="454545"/>
          <w:kern w:val="0"/>
          <w:sz w:val="32"/>
          <w:szCs w:val="32"/>
        </w:rPr>
        <w:t>号</w:t>
      </w:r>
      <w:r w:rsidRPr="007039C5">
        <w:rPr>
          <w:rFonts w:ascii="Times New Roman" w:eastAsia="微软雅黑" w:hAnsi="Times New Roman" w:cs="Times New Roman"/>
          <w:color w:val="454545"/>
          <w:kern w:val="0"/>
          <w:sz w:val="32"/>
          <w:szCs w:val="32"/>
        </w:rPr>
        <w:t>)</w:t>
      </w:r>
      <w:r w:rsidRPr="007039C5">
        <w:rPr>
          <w:rFonts w:ascii="仿宋_GB2312" w:eastAsia="仿宋_GB2312" w:hAnsi="Times New Roman" w:cs="Times New Roman"/>
          <w:color w:val="454545"/>
          <w:kern w:val="0"/>
          <w:sz w:val="32"/>
          <w:szCs w:val="32"/>
        </w:rPr>
        <w:t>等规定，结合本市实际，制定本办法。</w:t>
      </w:r>
    </w:p>
    <w:p w:rsidR="007039C5" w:rsidRPr="007039C5" w:rsidRDefault="007039C5" w:rsidP="00541799">
      <w:pPr>
        <w:widowControl/>
        <w:shd w:val="clear" w:color="auto" w:fill="FFFFFF"/>
        <w:spacing w:before="300" w:line="520" w:lineRule="exact"/>
        <w:ind w:firstLine="643"/>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b/>
          <w:bCs/>
          <w:color w:val="454545"/>
          <w:kern w:val="0"/>
          <w:sz w:val="32"/>
          <w:szCs w:val="32"/>
        </w:rPr>
        <w:t>第二条</w:t>
      </w:r>
      <w:r w:rsidRPr="007039C5">
        <w:rPr>
          <w:rFonts w:ascii="Times New Roman" w:eastAsia="微软雅黑" w:hAnsi="Times New Roman" w:cs="Times New Roman"/>
          <w:color w:val="454545"/>
          <w:kern w:val="0"/>
          <w:sz w:val="32"/>
          <w:szCs w:val="32"/>
        </w:rPr>
        <w:t>  </w:t>
      </w:r>
      <w:r w:rsidRPr="007039C5">
        <w:rPr>
          <w:rFonts w:ascii="仿宋_GB2312" w:eastAsia="仿宋_GB2312" w:hAnsi="Times New Roman" w:cs="Times New Roman"/>
          <w:color w:val="454545"/>
          <w:kern w:val="0"/>
          <w:sz w:val="32"/>
          <w:szCs w:val="32"/>
        </w:rPr>
        <w:t>在本市行政区域内开展经营活动的住房和城乡建设行业市场主体的信用管理，适用本办法。</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本办法所称信用管理是指对住建行业市场主体信用信息的认定、采集、交换、公开、评价、使用及监督管理。</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本办法所称住建行业市场主体，是指从事建设活动的建设单位，参与建设活动的勘察、设计、施工、监理、招标代理、造价咨询、检测试验、施工图审查、预拌混凝土生产等企业及相关从业人员，以及物业服务、房地产中介机构。</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本办法所称相关从业人员，重点是施工企业和监理企业项目部管理人员、房地产估价师和房地产经纪人员等执业人员。</w:t>
      </w:r>
    </w:p>
    <w:p w:rsidR="007039C5" w:rsidRPr="007039C5" w:rsidRDefault="007039C5" w:rsidP="00541799">
      <w:pPr>
        <w:widowControl/>
        <w:shd w:val="clear" w:color="auto" w:fill="FFFFFF"/>
        <w:spacing w:before="300" w:line="520" w:lineRule="exact"/>
        <w:ind w:firstLine="643"/>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b/>
          <w:bCs/>
          <w:color w:val="454545"/>
          <w:kern w:val="0"/>
          <w:sz w:val="32"/>
          <w:szCs w:val="32"/>
        </w:rPr>
        <w:lastRenderedPageBreak/>
        <w:t>第三条</w:t>
      </w:r>
      <w:r w:rsidRPr="007039C5">
        <w:rPr>
          <w:rFonts w:ascii="Times New Roman" w:eastAsia="微软雅黑" w:hAnsi="Times New Roman" w:cs="Times New Roman"/>
          <w:color w:val="454545"/>
          <w:kern w:val="0"/>
          <w:sz w:val="32"/>
          <w:szCs w:val="32"/>
        </w:rPr>
        <w:t>  </w:t>
      </w:r>
      <w:r w:rsidRPr="007039C5">
        <w:rPr>
          <w:rFonts w:ascii="仿宋_GB2312" w:eastAsia="仿宋_GB2312" w:hAnsi="Times New Roman" w:cs="Times New Roman"/>
          <w:color w:val="454545"/>
          <w:kern w:val="0"/>
          <w:sz w:val="32"/>
          <w:szCs w:val="32"/>
        </w:rPr>
        <w:t>宜昌市住房和城乡建设局（以下简称市住建局）负责全市住建行业市场主体的信用管理工作，各县市区住建部门负责本行政区域内住建行业市场主体的信用管理工作。</w:t>
      </w:r>
    </w:p>
    <w:p w:rsidR="007039C5" w:rsidRPr="007039C5" w:rsidRDefault="007039C5" w:rsidP="00541799">
      <w:pPr>
        <w:widowControl/>
        <w:shd w:val="clear" w:color="auto" w:fill="FFFFFF"/>
        <w:spacing w:before="300" w:line="520" w:lineRule="exact"/>
        <w:ind w:firstLine="643"/>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b/>
          <w:bCs/>
          <w:color w:val="454545"/>
          <w:kern w:val="0"/>
          <w:sz w:val="32"/>
          <w:szCs w:val="32"/>
        </w:rPr>
        <w:t>第四条</w:t>
      </w:r>
      <w:r w:rsidRPr="007039C5">
        <w:rPr>
          <w:rFonts w:ascii="Times New Roman" w:eastAsia="微软雅黑" w:hAnsi="Times New Roman" w:cs="Times New Roman"/>
          <w:color w:val="454545"/>
          <w:kern w:val="0"/>
          <w:sz w:val="32"/>
          <w:szCs w:val="32"/>
        </w:rPr>
        <w:t>  </w:t>
      </w:r>
      <w:r w:rsidRPr="007039C5">
        <w:rPr>
          <w:rFonts w:ascii="仿宋_GB2312" w:eastAsia="仿宋_GB2312" w:hAnsi="Times New Roman" w:cs="Times New Roman"/>
          <w:color w:val="454545"/>
          <w:kern w:val="0"/>
          <w:sz w:val="32"/>
          <w:szCs w:val="32"/>
        </w:rPr>
        <w:t>住建行业市场主体信用管理遵循合法、公开、公正、准确的原则，维护社会公共利益和企业的合法权益。</w:t>
      </w:r>
    </w:p>
    <w:p w:rsidR="007039C5" w:rsidRPr="007039C5" w:rsidRDefault="007039C5" w:rsidP="00541799">
      <w:pPr>
        <w:widowControl/>
        <w:shd w:val="clear" w:color="auto" w:fill="FFFFFF"/>
        <w:spacing w:before="300" w:line="520" w:lineRule="exact"/>
        <w:ind w:firstLine="643"/>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b/>
          <w:bCs/>
          <w:color w:val="454545"/>
          <w:kern w:val="0"/>
          <w:sz w:val="32"/>
          <w:szCs w:val="32"/>
        </w:rPr>
        <w:t>第五条</w:t>
      </w:r>
      <w:r w:rsidRPr="007039C5">
        <w:rPr>
          <w:rFonts w:ascii="Times New Roman" w:eastAsia="微软雅黑" w:hAnsi="Times New Roman" w:cs="Times New Roman"/>
          <w:color w:val="454545"/>
          <w:kern w:val="0"/>
          <w:sz w:val="32"/>
          <w:szCs w:val="32"/>
        </w:rPr>
        <w:t>  </w:t>
      </w:r>
      <w:r w:rsidRPr="007039C5">
        <w:rPr>
          <w:rFonts w:ascii="仿宋_GB2312" w:eastAsia="仿宋_GB2312" w:hAnsi="Times New Roman" w:cs="Times New Roman"/>
          <w:color w:val="454545"/>
          <w:kern w:val="0"/>
          <w:sz w:val="32"/>
          <w:szCs w:val="32"/>
        </w:rPr>
        <w:t>完善住建行业市场主体信用奖惩机制。市、县两级住建部门在开展行政许可、市场准入、招标投标、工程担保与保险、资质管理、表彰评优等工作时，将信用信息作为重要考量因素，激励守信行为，惩戒失信行为。</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住建行业市场主体信用信息将与发改、工商、税务、金融、社会保险、招投标综合监管等有关行政主管部门信用信息体系对接共享，融入社会信用体系建设。</w:t>
      </w:r>
    </w:p>
    <w:p w:rsidR="007039C5" w:rsidRPr="007039C5" w:rsidRDefault="007039C5" w:rsidP="00541799">
      <w:pPr>
        <w:widowControl/>
        <w:shd w:val="clear" w:color="auto" w:fill="FFFFFF"/>
        <w:spacing w:before="300" w:line="520" w:lineRule="exact"/>
        <w:ind w:firstLine="643"/>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b/>
          <w:bCs/>
          <w:color w:val="454545"/>
          <w:kern w:val="0"/>
          <w:sz w:val="32"/>
          <w:szCs w:val="32"/>
        </w:rPr>
        <w:t>第六条</w:t>
      </w:r>
      <w:r w:rsidRPr="007039C5">
        <w:rPr>
          <w:rFonts w:ascii="Times New Roman" w:eastAsia="微软雅黑" w:hAnsi="Times New Roman" w:cs="Times New Roman"/>
          <w:color w:val="454545"/>
          <w:kern w:val="0"/>
          <w:sz w:val="32"/>
          <w:szCs w:val="32"/>
        </w:rPr>
        <w:t>  </w:t>
      </w:r>
      <w:r w:rsidRPr="007039C5">
        <w:rPr>
          <w:rFonts w:ascii="仿宋_GB2312" w:eastAsia="仿宋_GB2312" w:hAnsi="Times New Roman" w:cs="Times New Roman"/>
          <w:color w:val="454545"/>
          <w:kern w:val="0"/>
          <w:sz w:val="32"/>
          <w:szCs w:val="32"/>
        </w:rPr>
        <w:t>市、县两级住建部门利用宜昌市智慧城建系统归集本市住建行业市场主体信用信息。</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市住建局通过部门官网等途径，及时向社会公布住建行业市场主体信用信息，接受社会监督。</w:t>
      </w:r>
    </w:p>
    <w:p w:rsidR="007039C5" w:rsidRPr="007039C5" w:rsidRDefault="007039C5" w:rsidP="00541799">
      <w:pPr>
        <w:widowControl/>
        <w:shd w:val="clear" w:color="auto" w:fill="FFFFFF"/>
        <w:spacing w:before="300" w:line="520" w:lineRule="exact"/>
        <w:ind w:firstLine="643"/>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b/>
          <w:bCs/>
          <w:color w:val="454545"/>
          <w:kern w:val="0"/>
          <w:sz w:val="32"/>
          <w:szCs w:val="32"/>
        </w:rPr>
        <w:t>第七条</w:t>
      </w:r>
      <w:r w:rsidRPr="007039C5">
        <w:rPr>
          <w:rFonts w:ascii="Times New Roman" w:eastAsia="微软雅黑" w:hAnsi="Times New Roman" w:cs="Times New Roman"/>
          <w:color w:val="454545"/>
          <w:kern w:val="0"/>
          <w:sz w:val="32"/>
          <w:szCs w:val="32"/>
        </w:rPr>
        <w:t>  </w:t>
      </w:r>
      <w:r w:rsidRPr="007039C5">
        <w:rPr>
          <w:rFonts w:ascii="仿宋_GB2312" w:eastAsia="仿宋_GB2312" w:hAnsi="Times New Roman" w:cs="Times New Roman"/>
          <w:color w:val="454545"/>
          <w:kern w:val="0"/>
          <w:sz w:val="32"/>
          <w:szCs w:val="32"/>
        </w:rPr>
        <w:t>住建行业市场主体信用信息包括下列内容：</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（一）基本信息：是指注册登记信息、资质信息、工程项目信息、注册执业人员信息等。</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lastRenderedPageBreak/>
        <w:t>（二）优良行为信息：受到县级以上人民政府、行业主管部门或市级以上建设行业协会、学会表彰（扬）奖励</w:t>
      </w:r>
      <w:r w:rsidRPr="007039C5">
        <w:rPr>
          <w:rFonts w:ascii="Times New Roman" w:eastAsia="微软雅黑" w:hAnsi="Times New Roman" w:cs="Times New Roman"/>
          <w:color w:val="454545"/>
          <w:kern w:val="0"/>
          <w:sz w:val="32"/>
          <w:szCs w:val="32"/>
        </w:rPr>
        <w:t>, </w:t>
      </w:r>
      <w:r w:rsidRPr="007039C5">
        <w:rPr>
          <w:rFonts w:ascii="仿宋_GB2312" w:eastAsia="仿宋_GB2312" w:hAnsi="Times New Roman" w:cs="Times New Roman"/>
          <w:color w:val="454545"/>
          <w:kern w:val="0"/>
          <w:sz w:val="32"/>
          <w:szCs w:val="32"/>
        </w:rPr>
        <w:t>以及在抢险、救灾等方面有突出贡献的行为等。</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（三）不良行为信息：违反有关工程建设的法律、法规、规章或强制性标准、执业行为规范，以及本市有关工程建设规范性文件规定的行为；经有关部门认定的其他不良信用信息。</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（四）信用评价等级：由宜昌市智慧城建系统根据优良行为和不良行为所记录的相应分值而自动形成的信用评价等级。</w:t>
      </w:r>
    </w:p>
    <w:p w:rsidR="007039C5" w:rsidRPr="007039C5" w:rsidRDefault="007039C5" w:rsidP="00541799">
      <w:pPr>
        <w:widowControl/>
        <w:shd w:val="clear" w:color="auto" w:fill="FFFFFF"/>
        <w:spacing w:before="300" w:line="520" w:lineRule="exact"/>
        <w:ind w:firstLine="643"/>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b/>
          <w:bCs/>
          <w:color w:val="454545"/>
          <w:kern w:val="0"/>
          <w:sz w:val="32"/>
          <w:szCs w:val="32"/>
        </w:rPr>
        <w:t>第八条</w:t>
      </w:r>
      <w:r w:rsidRPr="007039C5">
        <w:rPr>
          <w:rFonts w:ascii="Times New Roman" w:eastAsia="微软雅黑" w:hAnsi="Times New Roman" w:cs="Times New Roman"/>
          <w:b/>
          <w:bCs/>
          <w:color w:val="454545"/>
          <w:kern w:val="0"/>
          <w:sz w:val="32"/>
          <w:szCs w:val="32"/>
        </w:rPr>
        <w:t>  </w:t>
      </w:r>
      <w:r w:rsidRPr="007039C5">
        <w:rPr>
          <w:rFonts w:ascii="仿宋_GB2312" w:eastAsia="仿宋_GB2312" w:hAnsi="Times New Roman" w:cs="Times New Roman"/>
          <w:color w:val="454545"/>
          <w:kern w:val="0"/>
          <w:sz w:val="32"/>
          <w:szCs w:val="32"/>
        </w:rPr>
        <w:t>市住建局依法制定和发布《宜昌市住建行业市场主体优良行为记分标准》（以下简称《优良行为记分标准》，见附件</w:t>
      </w:r>
      <w:r w:rsidRPr="007039C5">
        <w:rPr>
          <w:rFonts w:ascii="Times New Roman" w:eastAsia="微软雅黑" w:hAnsi="Times New Roman" w:cs="Times New Roman"/>
          <w:color w:val="454545"/>
          <w:kern w:val="0"/>
          <w:sz w:val="32"/>
          <w:szCs w:val="32"/>
        </w:rPr>
        <w:t>1</w:t>
      </w:r>
      <w:r w:rsidRPr="007039C5">
        <w:rPr>
          <w:rFonts w:ascii="仿宋_GB2312" w:eastAsia="仿宋_GB2312" w:hAnsi="Times New Roman" w:cs="Times New Roman"/>
          <w:color w:val="454545"/>
          <w:kern w:val="0"/>
          <w:sz w:val="32"/>
          <w:szCs w:val="32"/>
        </w:rPr>
        <w:t>）和《宜昌市住建行业市场主体不良行为记分标准》（以下简称《不良行为记分标准》，见附件</w:t>
      </w:r>
      <w:r w:rsidRPr="007039C5">
        <w:rPr>
          <w:rFonts w:ascii="Times New Roman" w:eastAsia="微软雅黑" w:hAnsi="Times New Roman" w:cs="Times New Roman"/>
          <w:color w:val="454545"/>
          <w:kern w:val="0"/>
          <w:sz w:val="32"/>
          <w:szCs w:val="32"/>
        </w:rPr>
        <w:t>2</w:t>
      </w:r>
      <w:r w:rsidRPr="007039C5">
        <w:rPr>
          <w:rFonts w:ascii="仿宋_GB2312" w:eastAsia="仿宋_GB2312" w:hAnsi="Times New Roman" w:cs="Times New Roman"/>
          <w:color w:val="454545"/>
          <w:kern w:val="0"/>
          <w:sz w:val="32"/>
          <w:szCs w:val="32"/>
        </w:rPr>
        <w:t>），作为对住建行业市场主体信用情况记录依据。</w:t>
      </w:r>
    </w:p>
    <w:p w:rsidR="007039C5" w:rsidRPr="007039C5" w:rsidRDefault="007039C5" w:rsidP="00541799">
      <w:pPr>
        <w:widowControl/>
        <w:shd w:val="clear" w:color="auto" w:fill="FFFFFF"/>
        <w:spacing w:before="300" w:line="520" w:lineRule="exact"/>
        <w:ind w:firstLine="643"/>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b/>
          <w:bCs/>
          <w:color w:val="454545"/>
          <w:kern w:val="0"/>
          <w:sz w:val="32"/>
          <w:szCs w:val="32"/>
        </w:rPr>
        <w:t>第九条</w:t>
      </w:r>
      <w:r w:rsidRPr="007039C5">
        <w:rPr>
          <w:rFonts w:ascii="Times New Roman" w:eastAsia="微软雅黑" w:hAnsi="Times New Roman" w:cs="Times New Roman"/>
          <w:color w:val="454545"/>
          <w:kern w:val="0"/>
          <w:sz w:val="32"/>
          <w:szCs w:val="32"/>
        </w:rPr>
        <w:t>  </w:t>
      </w:r>
      <w:r w:rsidRPr="007039C5">
        <w:rPr>
          <w:rFonts w:ascii="仿宋_GB2312" w:eastAsia="仿宋_GB2312" w:hAnsi="Times New Roman" w:cs="Times New Roman"/>
          <w:color w:val="454545"/>
          <w:kern w:val="0"/>
          <w:sz w:val="32"/>
          <w:szCs w:val="32"/>
        </w:rPr>
        <w:t>住建行业市场主体优良行为和不良行为认定依据：</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（一）县级以上人民政府、建设行业主管部门及市级以上建设行业协会、学会奖惩性文件及通报，行政执法、行政处罚、行政裁决等行政行为决定文书，生效的司法裁判文书和仲裁文书；</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（二）《优良行为记分标准》和《不良行为记分标准》中列明的行为与事实。</w:t>
      </w:r>
    </w:p>
    <w:p w:rsidR="007039C5" w:rsidRPr="007039C5" w:rsidRDefault="007039C5" w:rsidP="00541799">
      <w:pPr>
        <w:widowControl/>
        <w:shd w:val="clear" w:color="auto" w:fill="FFFFFF"/>
        <w:spacing w:before="300" w:line="520" w:lineRule="exact"/>
        <w:ind w:firstLine="643"/>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b/>
          <w:bCs/>
          <w:color w:val="454545"/>
          <w:kern w:val="0"/>
          <w:sz w:val="32"/>
          <w:szCs w:val="32"/>
        </w:rPr>
        <w:lastRenderedPageBreak/>
        <w:t>第十条</w:t>
      </w:r>
      <w:r w:rsidRPr="007039C5">
        <w:rPr>
          <w:rFonts w:ascii="Times New Roman" w:eastAsia="微软雅黑" w:hAnsi="Times New Roman" w:cs="Times New Roman"/>
          <w:color w:val="454545"/>
          <w:kern w:val="0"/>
          <w:sz w:val="32"/>
          <w:szCs w:val="32"/>
        </w:rPr>
        <w:t>  </w:t>
      </w:r>
      <w:r w:rsidRPr="007039C5">
        <w:rPr>
          <w:rFonts w:ascii="仿宋_GB2312" w:eastAsia="仿宋_GB2312" w:hAnsi="Times New Roman" w:cs="Times New Roman"/>
          <w:color w:val="454545"/>
          <w:kern w:val="0"/>
          <w:sz w:val="32"/>
          <w:szCs w:val="32"/>
        </w:rPr>
        <w:t>住建行业市场主体信用初始记分为</w:t>
      </w:r>
      <w:r w:rsidRPr="007039C5">
        <w:rPr>
          <w:rFonts w:ascii="Times New Roman" w:eastAsia="微软雅黑" w:hAnsi="Times New Roman" w:cs="Times New Roman"/>
          <w:color w:val="454545"/>
          <w:kern w:val="0"/>
          <w:sz w:val="32"/>
          <w:szCs w:val="32"/>
        </w:rPr>
        <w:t>100</w:t>
      </w:r>
      <w:r w:rsidRPr="007039C5">
        <w:rPr>
          <w:rFonts w:ascii="仿宋_GB2312" w:eastAsia="仿宋_GB2312" w:hAnsi="Times New Roman" w:cs="Times New Roman"/>
          <w:color w:val="454545"/>
          <w:kern w:val="0"/>
          <w:sz w:val="32"/>
          <w:szCs w:val="32"/>
        </w:rPr>
        <w:t>分，有</w:t>
      </w:r>
      <w:r w:rsidRPr="007039C5">
        <w:rPr>
          <w:rFonts w:ascii="仿宋_GB2312" w:eastAsia="仿宋_GB2312" w:hAnsi="Times New Roman" w:cs="Times New Roman"/>
          <w:color w:val="454545"/>
          <w:spacing w:val="-8"/>
          <w:kern w:val="0"/>
          <w:sz w:val="32"/>
          <w:szCs w:val="32"/>
        </w:rPr>
        <w:t>不良行为记录情形时，依据记分标准进行相应的扣分；</w:t>
      </w:r>
      <w:r w:rsidRPr="007039C5">
        <w:rPr>
          <w:rFonts w:ascii="仿宋_GB2312" w:eastAsia="仿宋_GB2312" w:hAnsi="Times New Roman" w:cs="Times New Roman"/>
          <w:color w:val="454545"/>
          <w:kern w:val="0"/>
          <w:sz w:val="32"/>
          <w:szCs w:val="32"/>
        </w:rPr>
        <w:t>建设、勘察、设计、施工、监理、造价咨询、物业服务等企业及相关从业人员有优良</w:t>
      </w:r>
      <w:r w:rsidRPr="007039C5">
        <w:rPr>
          <w:rFonts w:ascii="仿宋_GB2312" w:eastAsia="仿宋_GB2312" w:hAnsi="Times New Roman" w:cs="Times New Roman"/>
          <w:color w:val="454545"/>
          <w:spacing w:val="-8"/>
          <w:kern w:val="0"/>
          <w:sz w:val="32"/>
          <w:szCs w:val="32"/>
        </w:rPr>
        <w:t>行为的，依据记分标准进行相应的加分。</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按照（资质）类别，对住建行业市场主体中的勘察、设计、施工、监理等企业设置基础分、专项分和资质分。其中，基础分为综合涉及部分，资质分由基础分、专项分相加生成。</w:t>
      </w:r>
    </w:p>
    <w:p w:rsidR="007039C5" w:rsidRPr="007039C5" w:rsidRDefault="007039C5" w:rsidP="00541799">
      <w:pPr>
        <w:widowControl/>
        <w:shd w:val="clear" w:color="auto" w:fill="FFFFFF"/>
        <w:spacing w:before="300" w:line="520" w:lineRule="exact"/>
        <w:ind w:firstLine="643"/>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b/>
          <w:bCs/>
          <w:color w:val="454545"/>
          <w:kern w:val="0"/>
          <w:sz w:val="32"/>
          <w:szCs w:val="32"/>
        </w:rPr>
        <w:t>第十一条</w:t>
      </w:r>
      <w:r w:rsidRPr="007039C5">
        <w:rPr>
          <w:rFonts w:ascii="Times New Roman" w:eastAsia="微软雅黑" w:hAnsi="Times New Roman" w:cs="Times New Roman"/>
          <w:color w:val="454545"/>
          <w:kern w:val="0"/>
          <w:sz w:val="32"/>
          <w:szCs w:val="32"/>
        </w:rPr>
        <w:t>  </w:t>
      </w:r>
      <w:r w:rsidRPr="007039C5">
        <w:rPr>
          <w:rFonts w:ascii="仿宋_GB2312" w:eastAsia="仿宋_GB2312" w:hAnsi="Times New Roman" w:cs="Times New Roman"/>
          <w:color w:val="454545"/>
          <w:kern w:val="0"/>
          <w:sz w:val="32"/>
          <w:szCs w:val="32"/>
        </w:rPr>
        <w:t>住建行业市场主体信用信息录入记分按照</w:t>
      </w:r>
      <w:r w:rsidRPr="007039C5">
        <w:rPr>
          <w:rFonts w:ascii="Times New Roman" w:eastAsia="微软雅黑" w:hAnsi="Times New Roman" w:cs="Times New Roman"/>
          <w:color w:val="454545"/>
          <w:kern w:val="0"/>
          <w:sz w:val="32"/>
          <w:szCs w:val="32"/>
        </w:rPr>
        <w:t>“</w:t>
      </w:r>
      <w:r w:rsidRPr="007039C5">
        <w:rPr>
          <w:rFonts w:ascii="仿宋_GB2312" w:eastAsia="仿宋_GB2312" w:hAnsi="Times New Roman" w:cs="Times New Roman"/>
          <w:color w:val="454545"/>
          <w:kern w:val="0"/>
          <w:sz w:val="32"/>
          <w:szCs w:val="32"/>
        </w:rPr>
        <w:t>谁监管、谁负责，谁产生、谁负责</w:t>
      </w:r>
      <w:r w:rsidRPr="007039C5">
        <w:rPr>
          <w:rFonts w:ascii="Times New Roman" w:eastAsia="微软雅黑" w:hAnsi="Times New Roman" w:cs="Times New Roman"/>
          <w:color w:val="454545"/>
          <w:kern w:val="0"/>
          <w:sz w:val="32"/>
          <w:szCs w:val="32"/>
        </w:rPr>
        <w:t>”</w:t>
      </w:r>
      <w:r w:rsidRPr="007039C5">
        <w:rPr>
          <w:rFonts w:ascii="仿宋_GB2312" w:eastAsia="仿宋_GB2312" w:hAnsi="Times New Roman" w:cs="Times New Roman"/>
          <w:color w:val="454545"/>
          <w:kern w:val="0"/>
          <w:sz w:val="32"/>
          <w:szCs w:val="32"/>
        </w:rPr>
        <w:t>的原则，实行属地、分类、分级原则，应符合下列规定：</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（一）基本信息由企业录入，发生变更后企业在变更程序结束及时完成录入，相关信息与省级建筑市场监管一体化工作平台信息比对。</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（二）优良行为信息由企业录入，由市住建局</w:t>
      </w:r>
      <w:r w:rsidRPr="007039C5">
        <w:rPr>
          <w:rFonts w:ascii="Times New Roman" w:eastAsia="微软雅黑" w:hAnsi="Times New Roman" w:cs="Times New Roman"/>
          <w:color w:val="454545"/>
          <w:kern w:val="0"/>
          <w:sz w:val="32"/>
          <w:szCs w:val="32"/>
        </w:rPr>
        <w:t>5</w:t>
      </w:r>
      <w:r w:rsidRPr="007039C5">
        <w:rPr>
          <w:rFonts w:ascii="仿宋_GB2312" w:eastAsia="仿宋_GB2312" w:hAnsi="Times New Roman" w:cs="Times New Roman"/>
          <w:color w:val="454545"/>
          <w:kern w:val="0"/>
          <w:sz w:val="32"/>
          <w:szCs w:val="32"/>
        </w:rPr>
        <w:t>日内审核认定，其中业绩记分由项目所在地住建部门</w:t>
      </w:r>
      <w:r w:rsidRPr="007039C5">
        <w:rPr>
          <w:rFonts w:ascii="Times New Roman" w:eastAsia="微软雅黑" w:hAnsi="Times New Roman" w:cs="Times New Roman"/>
          <w:color w:val="454545"/>
          <w:kern w:val="0"/>
          <w:sz w:val="32"/>
          <w:szCs w:val="32"/>
        </w:rPr>
        <w:t>5</w:t>
      </w:r>
      <w:r w:rsidRPr="007039C5">
        <w:rPr>
          <w:rFonts w:ascii="仿宋_GB2312" w:eastAsia="仿宋_GB2312" w:hAnsi="Times New Roman" w:cs="Times New Roman"/>
          <w:color w:val="454545"/>
          <w:kern w:val="0"/>
          <w:sz w:val="32"/>
          <w:szCs w:val="32"/>
        </w:rPr>
        <w:t>日内审核认定；不符合优良行为记分条件的，予以驳回并说明原因。</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优良行为记分起始时间为表彰（扬）文件发文时间、竣工备案证发证时间、竣工验收报告验收时间或相关规定时间。</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lastRenderedPageBreak/>
        <w:t>（三）不良行为信息由行为发生地住建部门核实相关依据文件以及行为事实后录入。记分起始时间为通报发文或不良行为发生确认文书制发时间。</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按照《不良行为记分标准》应当记分</w:t>
      </w:r>
      <w:r w:rsidRPr="007039C5">
        <w:rPr>
          <w:rFonts w:ascii="Times New Roman" w:eastAsia="微软雅黑" w:hAnsi="Times New Roman" w:cs="Times New Roman"/>
          <w:color w:val="454545"/>
          <w:kern w:val="0"/>
          <w:sz w:val="32"/>
          <w:szCs w:val="32"/>
        </w:rPr>
        <w:t>5</w:t>
      </w:r>
      <w:r w:rsidRPr="007039C5">
        <w:rPr>
          <w:rFonts w:ascii="仿宋_GB2312" w:eastAsia="仿宋_GB2312" w:hAnsi="Times New Roman" w:cs="Times New Roman"/>
          <w:color w:val="454545"/>
          <w:kern w:val="0"/>
          <w:sz w:val="32"/>
          <w:szCs w:val="32"/>
        </w:rPr>
        <w:t>分及以下时，适用简易程序。在发现该行为后及时进行记分，并在记分后</w:t>
      </w:r>
      <w:r w:rsidRPr="007039C5">
        <w:rPr>
          <w:rFonts w:ascii="Times New Roman" w:eastAsia="微软雅黑" w:hAnsi="Times New Roman" w:cs="Times New Roman"/>
          <w:color w:val="454545"/>
          <w:kern w:val="0"/>
          <w:sz w:val="32"/>
          <w:szCs w:val="32"/>
        </w:rPr>
        <w:t>5</w:t>
      </w:r>
      <w:r w:rsidRPr="007039C5">
        <w:rPr>
          <w:rFonts w:ascii="仿宋_GB2312" w:eastAsia="仿宋_GB2312" w:hAnsi="Times New Roman" w:cs="Times New Roman"/>
          <w:color w:val="454545"/>
          <w:kern w:val="0"/>
          <w:sz w:val="32"/>
          <w:szCs w:val="32"/>
        </w:rPr>
        <w:t>日内向被记分市场主体送达《宜昌市住建行业市场主体不良行为扣分通知书》（附件</w:t>
      </w:r>
      <w:r w:rsidRPr="007039C5">
        <w:rPr>
          <w:rFonts w:ascii="Times New Roman" w:eastAsia="微软雅黑" w:hAnsi="Times New Roman" w:cs="Times New Roman"/>
          <w:color w:val="454545"/>
          <w:kern w:val="0"/>
          <w:sz w:val="32"/>
          <w:szCs w:val="32"/>
        </w:rPr>
        <w:t>3</w:t>
      </w:r>
      <w:r w:rsidRPr="007039C5">
        <w:rPr>
          <w:rFonts w:ascii="仿宋_GB2312" w:eastAsia="仿宋_GB2312" w:hAnsi="Times New Roman" w:cs="Times New Roman"/>
          <w:color w:val="454545"/>
          <w:kern w:val="0"/>
          <w:sz w:val="32"/>
          <w:szCs w:val="32"/>
        </w:rPr>
        <w:t>）。</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按照《不良行为记分标准》应当记分</w:t>
      </w:r>
      <w:r w:rsidRPr="007039C5">
        <w:rPr>
          <w:rFonts w:ascii="Times New Roman" w:eastAsia="微软雅黑" w:hAnsi="Times New Roman" w:cs="Times New Roman"/>
          <w:color w:val="454545"/>
          <w:kern w:val="0"/>
          <w:sz w:val="32"/>
          <w:szCs w:val="32"/>
        </w:rPr>
        <w:t>5</w:t>
      </w:r>
      <w:r w:rsidRPr="007039C5">
        <w:rPr>
          <w:rFonts w:ascii="仿宋_GB2312" w:eastAsia="仿宋_GB2312" w:hAnsi="Times New Roman" w:cs="Times New Roman"/>
          <w:color w:val="454545"/>
          <w:kern w:val="0"/>
          <w:sz w:val="32"/>
          <w:szCs w:val="32"/>
        </w:rPr>
        <w:t>分以上或因扣分信用评价等级降级时，适用一般程序。即在简易程序的基础上，增加记分部门法治机构复核环节，复核通过后第</w:t>
      </w:r>
      <w:r w:rsidRPr="007039C5">
        <w:rPr>
          <w:rFonts w:ascii="Times New Roman" w:eastAsia="微软雅黑" w:hAnsi="Times New Roman" w:cs="Times New Roman"/>
          <w:color w:val="454545"/>
          <w:kern w:val="0"/>
          <w:sz w:val="32"/>
          <w:szCs w:val="32"/>
        </w:rPr>
        <w:t>5</w:t>
      </w:r>
      <w:r w:rsidRPr="007039C5">
        <w:rPr>
          <w:rFonts w:ascii="仿宋_GB2312" w:eastAsia="仿宋_GB2312" w:hAnsi="Times New Roman" w:cs="Times New Roman"/>
          <w:color w:val="454545"/>
          <w:kern w:val="0"/>
          <w:sz w:val="32"/>
          <w:szCs w:val="32"/>
        </w:rPr>
        <w:t>日开始记分。记分录入单位在复核通过后</w:t>
      </w:r>
      <w:r w:rsidRPr="007039C5">
        <w:rPr>
          <w:rFonts w:ascii="Times New Roman" w:eastAsia="微软雅黑" w:hAnsi="Times New Roman" w:cs="Times New Roman"/>
          <w:color w:val="454545"/>
          <w:kern w:val="0"/>
          <w:sz w:val="32"/>
          <w:szCs w:val="32"/>
        </w:rPr>
        <w:t>5</w:t>
      </w:r>
      <w:r w:rsidRPr="007039C5">
        <w:rPr>
          <w:rFonts w:ascii="仿宋_GB2312" w:eastAsia="仿宋_GB2312" w:hAnsi="Times New Roman" w:cs="Times New Roman"/>
          <w:color w:val="454545"/>
          <w:kern w:val="0"/>
          <w:sz w:val="32"/>
          <w:szCs w:val="32"/>
        </w:rPr>
        <w:t>日内向被记分市场主体送达《宜昌市建筑市场各方主体不良行为扣分通知书》。</w:t>
      </w:r>
    </w:p>
    <w:p w:rsidR="007039C5" w:rsidRPr="007039C5" w:rsidRDefault="007039C5" w:rsidP="00541799">
      <w:pPr>
        <w:widowControl/>
        <w:shd w:val="clear" w:color="auto" w:fill="FFFFFF"/>
        <w:spacing w:before="300" w:line="520" w:lineRule="exact"/>
        <w:ind w:firstLine="643"/>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b/>
          <w:bCs/>
          <w:color w:val="454545"/>
          <w:kern w:val="0"/>
          <w:sz w:val="32"/>
          <w:szCs w:val="32"/>
        </w:rPr>
        <w:t>第十二条</w:t>
      </w:r>
      <w:r w:rsidRPr="007039C5">
        <w:rPr>
          <w:rFonts w:ascii="Times New Roman" w:eastAsia="微软雅黑" w:hAnsi="Times New Roman" w:cs="Times New Roman"/>
          <w:color w:val="454545"/>
          <w:kern w:val="0"/>
          <w:sz w:val="32"/>
          <w:szCs w:val="32"/>
        </w:rPr>
        <w:t>  </w:t>
      </w:r>
      <w:r w:rsidRPr="007039C5">
        <w:rPr>
          <w:rFonts w:ascii="仿宋_GB2312" w:eastAsia="仿宋_GB2312" w:hAnsi="Times New Roman" w:cs="Times New Roman"/>
          <w:color w:val="454545"/>
          <w:kern w:val="0"/>
          <w:sz w:val="32"/>
          <w:szCs w:val="32"/>
        </w:rPr>
        <w:t>住建行业市场主体信用信息录入记分的具体程序通过宜昌市智慧城建系统统一明确和制</w:t>
      </w:r>
      <w:r w:rsidRPr="007039C5">
        <w:rPr>
          <w:rFonts w:ascii="仿宋_GB2312" w:eastAsia="仿宋_GB2312" w:hAnsi="Times New Roman" w:cs="Times New Roman"/>
          <w:color w:val="454545"/>
          <w:spacing w:val="-8"/>
          <w:kern w:val="0"/>
          <w:sz w:val="32"/>
          <w:szCs w:val="32"/>
        </w:rPr>
        <w:t>定，并与系统运营维护单位实施管理联动。</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县市区住建部门应将县市区范围内住建行业市场主体信用信息记分录入审核的工作人员报市住建局法制机构备案。</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市住建局相关科室、各委托执法机构及县市区住建部门需要更换工作人员时，应及时向市住建局法制机构提出申请。</w:t>
      </w:r>
    </w:p>
    <w:p w:rsidR="007039C5" w:rsidRPr="007039C5" w:rsidRDefault="007039C5" w:rsidP="00541799">
      <w:pPr>
        <w:widowControl/>
        <w:shd w:val="clear" w:color="auto" w:fill="FFFFFF"/>
        <w:spacing w:before="300" w:line="520" w:lineRule="exact"/>
        <w:ind w:firstLine="643"/>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b/>
          <w:bCs/>
          <w:color w:val="454545"/>
          <w:kern w:val="0"/>
          <w:sz w:val="32"/>
          <w:szCs w:val="32"/>
        </w:rPr>
        <w:lastRenderedPageBreak/>
        <w:t>第十三条</w:t>
      </w:r>
      <w:r w:rsidRPr="007039C5">
        <w:rPr>
          <w:rFonts w:ascii="Times New Roman" w:eastAsia="微软雅黑" w:hAnsi="Times New Roman" w:cs="Times New Roman"/>
          <w:color w:val="454545"/>
          <w:kern w:val="0"/>
          <w:sz w:val="32"/>
          <w:szCs w:val="32"/>
        </w:rPr>
        <w:t>  </w:t>
      </w:r>
      <w:r w:rsidRPr="007039C5">
        <w:rPr>
          <w:rFonts w:ascii="仿宋_GB2312" w:eastAsia="仿宋_GB2312" w:hAnsi="Times New Roman" w:cs="Times New Roman"/>
          <w:color w:val="454545"/>
          <w:kern w:val="0"/>
          <w:sz w:val="32"/>
          <w:szCs w:val="32"/>
        </w:rPr>
        <w:t>住建行业市场主体的信用信息公开期限按照上级有关规定执行。具体记分期限按《优良行为记分标准》和《不良行为记分标准》执行；记分期限届满，该项记分系统自动清零。</w:t>
      </w:r>
    </w:p>
    <w:p w:rsidR="007039C5" w:rsidRPr="007039C5" w:rsidRDefault="007039C5" w:rsidP="00541799">
      <w:pPr>
        <w:widowControl/>
        <w:shd w:val="clear" w:color="auto" w:fill="FFFFFF"/>
        <w:spacing w:before="300" w:line="520" w:lineRule="exact"/>
        <w:ind w:firstLine="643"/>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b/>
          <w:bCs/>
          <w:color w:val="454545"/>
          <w:kern w:val="0"/>
          <w:sz w:val="32"/>
          <w:szCs w:val="32"/>
        </w:rPr>
        <w:t>第十四条</w:t>
      </w:r>
      <w:r w:rsidRPr="007039C5">
        <w:rPr>
          <w:rFonts w:ascii="Times New Roman" w:eastAsia="微软雅黑" w:hAnsi="Times New Roman" w:cs="Times New Roman"/>
          <w:color w:val="454545"/>
          <w:kern w:val="0"/>
          <w:sz w:val="32"/>
          <w:szCs w:val="32"/>
        </w:rPr>
        <w:t>  </w:t>
      </w:r>
      <w:r w:rsidRPr="007039C5">
        <w:rPr>
          <w:rFonts w:ascii="仿宋_GB2312" w:eastAsia="仿宋_GB2312" w:hAnsi="Times New Roman" w:cs="Times New Roman"/>
          <w:color w:val="454545"/>
          <w:kern w:val="0"/>
          <w:sz w:val="32"/>
          <w:szCs w:val="32"/>
        </w:rPr>
        <w:t>住建行业市场主体信用等级按以下规则确定：</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（一）积分</w:t>
      </w:r>
      <w:r w:rsidRPr="007039C5">
        <w:rPr>
          <w:rFonts w:ascii="Times New Roman" w:eastAsia="微软雅黑" w:hAnsi="Times New Roman" w:cs="Times New Roman"/>
          <w:color w:val="454545"/>
          <w:kern w:val="0"/>
          <w:sz w:val="32"/>
          <w:szCs w:val="32"/>
        </w:rPr>
        <w:t>130</w:t>
      </w:r>
      <w:r w:rsidRPr="007039C5">
        <w:rPr>
          <w:rFonts w:ascii="仿宋_GB2312" w:eastAsia="仿宋_GB2312" w:hAnsi="Times New Roman" w:cs="Times New Roman"/>
          <w:color w:val="454545"/>
          <w:kern w:val="0"/>
          <w:sz w:val="32"/>
          <w:szCs w:val="32"/>
        </w:rPr>
        <w:t>分以上的为</w:t>
      </w:r>
      <w:r w:rsidRPr="007039C5">
        <w:rPr>
          <w:rFonts w:ascii="Times New Roman" w:eastAsia="微软雅黑" w:hAnsi="Times New Roman" w:cs="Times New Roman"/>
          <w:color w:val="454545"/>
          <w:kern w:val="0"/>
          <w:sz w:val="32"/>
          <w:szCs w:val="32"/>
        </w:rPr>
        <w:t>AA</w:t>
      </w:r>
      <w:r w:rsidRPr="007039C5">
        <w:rPr>
          <w:rFonts w:ascii="仿宋_GB2312" w:eastAsia="仿宋_GB2312" w:hAnsi="Times New Roman" w:cs="Times New Roman"/>
          <w:color w:val="454545"/>
          <w:kern w:val="0"/>
          <w:sz w:val="32"/>
          <w:szCs w:val="32"/>
        </w:rPr>
        <w:t>级，表示信用优秀；</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（二）积分</w:t>
      </w:r>
      <w:r w:rsidRPr="007039C5">
        <w:rPr>
          <w:rFonts w:ascii="Times New Roman" w:eastAsia="微软雅黑" w:hAnsi="Times New Roman" w:cs="Times New Roman"/>
          <w:color w:val="454545"/>
          <w:kern w:val="0"/>
          <w:sz w:val="32"/>
          <w:szCs w:val="32"/>
        </w:rPr>
        <w:t>90</w:t>
      </w:r>
      <w:r w:rsidRPr="007039C5">
        <w:rPr>
          <w:rFonts w:ascii="仿宋_GB2312" w:eastAsia="仿宋_GB2312" w:hAnsi="Times New Roman" w:cs="Times New Roman"/>
          <w:color w:val="454545"/>
          <w:kern w:val="0"/>
          <w:sz w:val="32"/>
          <w:szCs w:val="32"/>
        </w:rPr>
        <w:t>分（不含）以上不足</w:t>
      </w:r>
      <w:r w:rsidRPr="007039C5">
        <w:rPr>
          <w:rFonts w:ascii="Times New Roman" w:eastAsia="微软雅黑" w:hAnsi="Times New Roman" w:cs="Times New Roman"/>
          <w:color w:val="454545"/>
          <w:kern w:val="0"/>
          <w:sz w:val="32"/>
          <w:szCs w:val="32"/>
        </w:rPr>
        <w:t>130</w:t>
      </w:r>
      <w:r w:rsidRPr="007039C5">
        <w:rPr>
          <w:rFonts w:ascii="仿宋_GB2312" w:eastAsia="仿宋_GB2312" w:hAnsi="Times New Roman" w:cs="Times New Roman"/>
          <w:color w:val="454545"/>
          <w:kern w:val="0"/>
          <w:sz w:val="32"/>
          <w:szCs w:val="32"/>
        </w:rPr>
        <w:t>分（含）的为</w:t>
      </w:r>
      <w:r w:rsidRPr="007039C5">
        <w:rPr>
          <w:rFonts w:ascii="Times New Roman" w:eastAsia="微软雅黑" w:hAnsi="Times New Roman" w:cs="Times New Roman"/>
          <w:color w:val="454545"/>
          <w:kern w:val="0"/>
          <w:sz w:val="32"/>
          <w:szCs w:val="32"/>
        </w:rPr>
        <w:t>A</w:t>
      </w:r>
      <w:r w:rsidRPr="007039C5">
        <w:rPr>
          <w:rFonts w:ascii="仿宋_GB2312" w:eastAsia="仿宋_GB2312" w:hAnsi="Times New Roman" w:cs="Times New Roman"/>
          <w:color w:val="454545"/>
          <w:kern w:val="0"/>
          <w:sz w:val="32"/>
          <w:szCs w:val="32"/>
        </w:rPr>
        <w:t>级，表示信用良好；</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（三）积分</w:t>
      </w:r>
      <w:r w:rsidRPr="007039C5">
        <w:rPr>
          <w:rFonts w:ascii="Times New Roman" w:eastAsia="微软雅黑" w:hAnsi="Times New Roman" w:cs="Times New Roman"/>
          <w:color w:val="454545"/>
          <w:kern w:val="0"/>
          <w:sz w:val="32"/>
          <w:szCs w:val="32"/>
        </w:rPr>
        <w:t>75</w:t>
      </w:r>
      <w:r w:rsidRPr="007039C5">
        <w:rPr>
          <w:rFonts w:ascii="仿宋_GB2312" w:eastAsia="仿宋_GB2312" w:hAnsi="Times New Roman" w:cs="Times New Roman"/>
          <w:color w:val="454545"/>
          <w:kern w:val="0"/>
          <w:sz w:val="32"/>
          <w:szCs w:val="32"/>
        </w:rPr>
        <w:t>分（不含）以上不足</w:t>
      </w:r>
      <w:r w:rsidRPr="007039C5">
        <w:rPr>
          <w:rFonts w:ascii="Times New Roman" w:eastAsia="微软雅黑" w:hAnsi="Times New Roman" w:cs="Times New Roman"/>
          <w:color w:val="454545"/>
          <w:kern w:val="0"/>
          <w:sz w:val="32"/>
          <w:szCs w:val="32"/>
        </w:rPr>
        <w:t>90</w:t>
      </w:r>
      <w:r w:rsidRPr="007039C5">
        <w:rPr>
          <w:rFonts w:ascii="仿宋_GB2312" w:eastAsia="仿宋_GB2312" w:hAnsi="Times New Roman" w:cs="Times New Roman"/>
          <w:color w:val="454545"/>
          <w:kern w:val="0"/>
          <w:sz w:val="32"/>
          <w:szCs w:val="32"/>
        </w:rPr>
        <w:t>分（含）的为</w:t>
      </w:r>
      <w:r w:rsidRPr="007039C5">
        <w:rPr>
          <w:rFonts w:ascii="Times New Roman" w:eastAsia="微软雅黑" w:hAnsi="Times New Roman" w:cs="Times New Roman"/>
          <w:color w:val="454545"/>
          <w:kern w:val="0"/>
          <w:sz w:val="32"/>
          <w:szCs w:val="32"/>
        </w:rPr>
        <w:t>B</w:t>
      </w:r>
      <w:r w:rsidRPr="007039C5">
        <w:rPr>
          <w:rFonts w:ascii="仿宋_GB2312" w:eastAsia="仿宋_GB2312" w:hAnsi="Times New Roman" w:cs="Times New Roman"/>
          <w:color w:val="454545"/>
          <w:kern w:val="0"/>
          <w:sz w:val="32"/>
          <w:szCs w:val="32"/>
        </w:rPr>
        <w:t>级，表示信用一般；</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（四）不足</w:t>
      </w:r>
      <w:r w:rsidRPr="007039C5">
        <w:rPr>
          <w:rFonts w:ascii="Times New Roman" w:eastAsia="微软雅黑" w:hAnsi="Times New Roman" w:cs="Times New Roman"/>
          <w:color w:val="454545"/>
          <w:kern w:val="0"/>
          <w:sz w:val="32"/>
          <w:szCs w:val="32"/>
        </w:rPr>
        <w:t>75</w:t>
      </w:r>
      <w:r w:rsidRPr="007039C5">
        <w:rPr>
          <w:rFonts w:ascii="仿宋_GB2312" w:eastAsia="仿宋_GB2312" w:hAnsi="Times New Roman" w:cs="Times New Roman"/>
          <w:color w:val="454545"/>
          <w:kern w:val="0"/>
          <w:sz w:val="32"/>
          <w:szCs w:val="32"/>
        </w:rPr>
        <w:t>分（含）的为</w:t>
      </w:r>
      <w:r w:rsidRPr="007039C5">
        <w:rPr>
          <w:rFonts w:ascii="Times New Roman" w:eastAsia="微软雅黑" w:hAnsi="Times New Roman" w:cs="Times New Roman"/>
          <w:color w:val="454545"/>
          <w:kern w:val="0"/>
          <w:sz w:val="32"/>
          <w:szCs w:val="32"/>
        </w:rPr>
        <w:t>C</w:t>
      </w:r>
      <w:r w:rsidRPr="007039C5">
        <w:rPr>
          <w:rFonts w:ascii="仿宋_GB2312" w:eastAsia="仿宋_GB2312" w:hAnsi="Times New Roman" w:cs="Times New Roman"/>
          <w:color w:val="454545"/>
          <w:kern w:val="0"/>
          <w:sz w:val="32"/>
          <w:szCs w:val="32"/>
        </w:rPr>
        <w:t>级，表示信用较差。</w:t>
      </w:r>
    </w:p>
    <w:p w:rsidR="007039C5" w:rsidRPr="007039C5" w:rsidRDefault="007039C5" w:rsidP="00541799">
      <w:pPr>
        <w:widowControl/>
        <w:shd w:val="clear" w:color="auto" w:fill="FFFFFF"/>
        <w:spacing w:before="300" w:line="520" w:lineRule="exact"/>
        <w:ind w:firstLine="643"/>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b/>
          <w:bCs/>
          <w:color w:val="454545"/>
          <w:kern w:val="0"/>
          <w:sz w:val="32"/>
          <w:szCs w:val="32"/>
        </w:rPr>
        <w:t>第十五条</w:t>
      </w:r>
      <w:r w:rsidRPr="007039C5">
        <w:rPr>
          <w:rFonts w:ascii="Times New Roman" w:eastAsia="微软雅黑" w:hAnsi="Times New Roman" w:cs="Times New Roman"/>
          <w:color w:val="454545"/>
          <w:kern w:val="0"/>
          <w:sz w:val="32"/>
          <w:szCs w:val="32"/>
        </w:rPr>
        <w:t>  </w:t>
      </w:r>
      <w:r w:rsidRPr="007039C5">
        <w:rPr>
          <w:rFonts w:ascii="仿宋_GB2312" w:eastAsia="仿宋_GB2312" w:hAnsi="Times New Roman" w:cs="Times New Roman"/>
          <w:color w:val="454545"/>
          <w:kern w:val="0"/>
          <w:sz w:val="32"/>
          <w:szCs w:val="32"/>
        </w:rPr>
        <w:t>重大失信行为按以下规定处理：</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（一）发生较大及以上质量安全事故的，扣减</w:t>
      </w:r>
      <w:r w:rsidRPr="007039C5">
        <w:rPr>
          <w:rFonts w:ascii="Times New Roman" w:eastAsia="微软雅黑" w:hAnsi="Times New Roman" w:cs="Times New Roman"/>
          <w:color w:val="454545"/>
          <w:kern w:val="0"/>
          <w:sz w:val="32"/>
          <w:szCs w:val="32"/>
        </w:rPr>
        <w:t>50</w:t>
      </w:r>
      <w:r w:rsidRPr="007039C5">
        <w:rPr>
          <w:rFonts w:ascii="仿宋_GB2312" w:eastAsia="仿宋_GB2312" w:hAnsi="Times New Roman" w:cs="Times New Roman"/>
          <w:color w:val="454545"/>
          <w:kern w:val="0"/>
          <w:sz w:val="32"/>
          <w:szCs w:val="32"/>
        </w:rPr>
        <w:t>分记分期限为</w:t>
      </w:r>
      <w:r w:rsidRPr="007039C5">
        <w:rPr>
          <w:rFonts w:ascii="Times New Roman" w:eastAsia="微软雅黑" w:hAnsi="Times New Roman" w:cs="Times New Roman"/>
          <w:color w:val="454545"/>
          <w:kern w:val="0"/>
          <w:sz w:val="32"/>
          <w:szCs w:val="32"/>
        </w:rPr>
        <w:t>2</w:t>
      </w:r>
      <w:r w:rsidRPr="007039C5">
        <w:rPr>
          <w:rFonts w:ascii="仿宋_GB2312" w:eastAsia="仿宋_GB2312" w:hAnsi="Times New Roman" w:cs="Times New Roman"/>
          <w:color w:val="454545"/>
          <w:kern w:val="0"/>
          <w:sz w:val="32"/>
          <w:szCs w:val="32"/>
        </w:rPr>
        <w:t>年，扣分以后积分超过</w:t>
      </w:r>
      <w:r w:rsidRPr="007039C5">
        <w:rPr>
          <w:rFonts w:ascii="Times New Roman" w:eastAsia="微软雅黑" w:hAnsi="Times New Roman" w:cs="Times New Roman"/>
          <w:color w:val="454545"/>
          <w:kern w:val="0"/>
          <w:sz w:val="32"/>
          <w:szCs w:val="32"/>
        </w:rPr>
        <w:t>75</w:t>
      </w:r>
      <w:r w:rsidRPr="007039C5">
        <w:rPr>
          <w:rFonts w:ascii="仿宋_GB2312" w:eastAsia="仿宋_GB2312" w:hAnsi="Times New Roman" w:cs="Times New Roman"/>
          <w:color w:val="454545"/>
          <w:kern w:val="0"/>
          <w:sz w:val="32"/>
          <w:szCs w:val="32"/>
        </w:rPr>
        <w:t>分的，降为</w:t>
      </w:r>
      <w:r w:rsidRPr="007039C5">
        <w:rPr>
          <w:rFonts w:ascii="Times New Roman" w:eastAsia="微软雅黑" w:hAnsi="Times New Roman" w:cs="Times New Roman"/>
          <w:color w:val="454545"/>
          <w:kern w:val="0"/>
          <w:sz w:val="32"/>
          <w:szCs w:val="32"/>
        </w:rPr>
        <w:t>75</w:t>
      </w:r>
      <w:r w:rsidRPr="007039C5">
        <w:rPr>
          <w:rFonts w:ascii="仿宋_GB2312" w:eastAsia="仿宋_GB2312" w:hAnsi="Times New Roman" w:cs="Times New Roman"/>
          <w:color w:val="454545"/>
          <w:kern w:val="0"/>
          <w:sz w:val="32"/>
          <w:szCs w:val="32"/>
        </w:rPr>
        <w:t>分。</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（二）因企业原因发生群体性上访、围堵党政机关、堵塞城市道路等社会公共事件，造成严重不良影响的，扣减</w:t>
      </w:r>
      <w:r w:rsidRPr="007039C5">
        <w:rPr>
          <w:rFonts w:ascii="Times New Roman" w:eastAsia="微软雅黑" w:hAnsi="Times New Roman" w:cs="Times New Roman"/>
          <w:color w:val="454545"/>
          <w:kern w:val="0"/>
          <w:sz w:val="32"/>
          <w:szCs w:val="32"/>
        </w:rPr>
        <w:t>30</w:t>
      </w:r>
      <w:r w:rsidRPr="007039C5">
        <w:rPr>
          <w:rFonts w:ascii="仿宋_GB2312" w:eastAsia="仿宋_GB2312" w:hAnsi="Times New Roman" w:cs="Times New Roman"/>
          <w:color w:val="454545"/>
          <w:kern w:val="0"/>
          <w:sz w:val="32"/>
          <w:szCs w:val="32"/>
        </w:rPr>
        <w:t>分，记分期限为</w:t>
      </w:r>
      <w:r w:rsidRPr="007039C5">
        <w:rPr>
          <w:rFonts w:ascii="Times New Roman" w:eastAsia="微软雅黑" w:hAnsi="Times New Roman" w:cs="Times New Roman"/>
          <w:color w:val="454545"/>
          <w:kern w:val="0"/>
          <w:sz w:val="32"/>
          <w:szCs w:val="32"/>
        </w:rPr>
        <w:t>2</w:t>
      </w:r>
      <w:r w:rsidRPr="007039C5">
        <w:rPr>
          <w:rFonts w:ascii="仿宋_GB2312" w:eastAsia="仿宋_GB2312" w:hAnsi="Times New Roman" w:cs="Times New Roman"/>
          <w:color w:val="454545"/>
          <w:kern w:val="0"/>
          <w:sz w:val="32"/>
          <w:szCs w:val="32"/>
        </w:rPr>
        <w:t>年。</w:t>
      </w:r>
    </w:p>
    <w:p w:rsidR="007039C5" w:rsidRPr="007039C5" w:rsidRDefault="007039C5" w:rsidP="00541799">
      <w:pPr>
        <w:widowControl/>
        <w:shd w:val="clear" w:color="auto" w:fill="FFFFFF"/>
        <w:spacing w:before="300" w:line="520" w:lineRule="exact"/>
        <w:ind w:firstLine="643"/>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b/>
          <w:bCs/>
          <w:color w:val="454545"/>
          <w:kern w:val="0"/>
          <w:sz w:val="32"/>
          <w:szCs w:val="32"/>
        </w:rPr>
        <w:t>第十六条</w:t>
      </w:r>
      <w:r w:rsidRPr="007039C5">
        <w:rPr>
          <w:rFonts w:ascii="Times New Roman" w:eastAsia="微软雅黑" w:hAnsi="Times New Roman" w:cs="Times New Roman"/>
          <w:color w:val="454545"/>
          <w:kern w:val="0"/>
          <w:sz w:val="32"/>
          <w:szCs w:val="32"/>
        </w:rPr>
        <w:t>  </w:t>
      </w:r>
      <w:r w:rsidRPr="007039C5">
        <w:rPr>
          <w:rFonts w:ascii="仿宋_GB2312" w:eastAsia="仿宋_GB2312" w:hAnsi="Times New Roman" w:cs="Times New Roman"/>
          <w:color w:val="454545"/>
          <w:kern w:val="0"/>
          <w:sz w:val="32"/>
          <w:szCs w:val="32"/>
        </w:rPr>
        <w:t>住建行业市场主体信用等级结果应用按下列方式管理：</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lastRenderedPageBreak/>
        <w:t>（一）对</w:t>
      </w:r>
      <w:r w:rsidRPr="007039C5">
        <w:rPr>
          <w:rFonts w:ascii="Times New Roman" w:eastAsia="微软雅黑" w:hAnsi="Times New Roman" w:cs="Times New Roman"/>
          <w:color w:val="454545"/>
          <w:kern w:val="0"/>
          <w:sz w:val="32"/>
          <w:szCs w:val="32"/>
        </w:rPr>
        <w:t>AA</w:t>
      </w:r>
      <w:r w:rsidRPr="007039C5">
        <w:rPr>
          <w:rFonts w:ascii="仿宋_GB2312" w:eastAsia="仿宋_GB2312" w:hAnsi="Times New Roman" w:cs="Times New Roman"/>
          <w:color w:val="454545"/>
          <w:kern w:val="0"/>
          <w:sz w:val="32"/>
          <w:szCs w:val="32"/>
        </w:rPr>
        <w:t>级对象实施简化监督和低频率的日常检查；支持其在工程担保与保险中，享受优惠政策；在评比表彰中，优先予以推荐；政府投资或国有资金控股的招标工程，在同等条件下优先选择</w:t>
      </w:r>
      <w:r w:rsidRPr="007039C5">
        <w:rPr>
          <w:rFonts w:ascii="Times New Roman" w:eastAsia="微软雅黑" w:hAnsi="Times New Roman" w:cs="Times New Roman"/>
          <w:color w:val="454545"/>
          <w:kern w:val="0"/>
          <w:sz w:val="32"/>
          <w:szCs w:val="32"/>
        </w:rPr>
        <w:t>AA</w:t>
      </w:r>
      <w:r w:rsidRPr="007039C5">
        <w:rPr>
          <w:rFonts w:ascii="仿宋_GB2312" w:eastAsia="仿宋_GB2312" w:hAnsi="Times New Roman" w:cs="Times New Roman"/>
          <w:color w:val="454545"/>
          <w:kern w:val="0"/>
          <w:sz w:val="32"/>
          <w:szCs w:val="32"/>
        </w:rPr>
        <w:t>级对象。</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（二）对</w:t>
      </w:r>
      <w:r w:rsidRPr="007039C5">
        <w:rPr>
          <w:rFonts w:ascii="Times New Roman" w:eastAsia="微软雅黑" w:hAnsi="Times New Roman" w:cs="Times New Roman"/>
          <w:color w:val="454545"/>
          <w:kern w:val="0"/>
          <w:sz w:val="32"/>
          <w:szCs w:val="32"/>
        </w:rPr>
        <w:t>A</w:t>
      </w:r>
      <w:r w:rsidRPr="007039C5">
        <w:rPr>
          <w:rFonts w:ascii="仿宋_GB2312" w:eastAsia="仿宋_GB2312" w:hAnsi="Times New Roman" w:cs="Times New Roman"/>
          <w:color w:val="454545"/>
          <w:kern w:val="0"/>
          <w:sz w:val="32"/>
          <w:szCs w:val="32"/>
        </w:rPr>
        <w:t>级对象实施常规监督和适度频率的日常检查。</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（三）对</w:t>
      </w:r>
      <w:r w:rsidRPr="007039C5">
        <w:rPr>
          <w:rFonts w:ascii="Times New Roman" w:eastAsia="微软雅黑" w:hAnsi="Times New Roman" w:cs="Times New Roman"/>
          <w:color w:val="454545"/>
          <w:kern w:val="0"/>
          <w:sz w:val="32"/>
          <w:szCs w:val="32"/>
        </w:rPr>
        <w:t>B</w:t>
      </w:r>
      <w:r w:rsidRPr="007039C5">
        <w:rPr>
          <w:rFonts w:ascii="仿宋_GB2312" w:eastAsia="仿宋_GB2312" w:hAnsi="Times New Roman" w:cs="Times New Roman"/>
          <w:color w:val="454545"/>
          <w:kern w:val="0"/>
          <w:sz w:val="32"/>
          <w:szCs w:val="32"/>
        </w:rPr>
        <w:t>级对象中的企业加大检查频次，在行政许可等事项中严格核查其告知承诺内容。</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（四）对</w:t>
      </w:r>
      <w:r w:rsidRPr="007039C5">
        <w:rPr>
          <w:rFonts w:ascii="Times New Roman" w:eastAsia="微软雅黑" w:hAnsi="Times New Roman" w:cs="Times New Roman"/>
          <w:color w:val="454545"/>
          <w:kern w:val="0"/>
          <w:sz w:val="32"/>
          <w:szCs w:val="32"/>
        </w:rPr>
        <w:t>C</w:t>
      </w:r>
      <w:r w:rsidRPr="007039C5">
        <w:rPr>
          <w:rFonts w:ascii="仿宋_GB2312" w:eastAsia="仿宋_GB2312" w:hAnsi="Times New Roman" w:cs="Times New Roman"/>
          <w:color w:val="454545"/>
          <w:kern w:val="0"/>
          <w:sz w:val="32"/>
          <w:szCs w:val="32"/>
        </w:rPr>
        <w:t>级对象列入重点监管对象，纳入资质重点核查；约谈法定代表人；行政许可等事项中对其不实行告知承诺制；取消参加各类评先（优）资格；在办理相关事项时予以重点审查；在市级媒体或网站公开曝光。对</w:t>
      </w:r>
      <w:r w:rsidRPr="007039C5">
        <w:rPr>
          <w:rFonts w:ascii="Times New Roman" w:eastAsia="微软雅黑" w:hAnsi="Times New Roman" w:cs="Times New Roman"/>
          <w:color w:val="454545"/>
          <w:kern w:val="0"/>
          <w:sz w:val="32"/>
          <w:szCs w:val="32"/>
        </w:rPr>
        <w:t>C</w:t>
      </w:r>
      <w:r w:rsidRPr="007039C5">
        <w:rPr>
          <w:rFonts w:ascii="仿宋_GB2312" w:eastAsia="仿宋_GB2312" w:hAnsi="Times New Roman" w:cs="Times New Roman"/>
          <w:color w:val="454545"/>
          <w:kern w:val="0"/>
          <w:sz w:val="32"/>
          <w:szCs w:val="32"/>
        </w:rPr>
        <w:t>级对象中的相关从业人员列入重点监管对象，取消参加各类评先（优）资格；在办理相关事项时予以重点审查；在市级媒体或网站公开曝光。政府投资或国有资金控股的招标工程中应对</w:t>
      </w:r>
      <w:r w:rsidRPr="007039C5">
        <w:rPr>
          <w:rFonts w:ascii="Times New Roman" w:eastAsia="微软雅黑" w:hAnsi="Times New Roman" w:cs="Times New Roman"/>
          <w:color w:val="454545"/>
          <w:kern w:val="0"/>
          <w:sz w:val="32"/>
          <w:szCs w:val="32"/>
        </w:rPr>
        <w:t>C</w:t>
      </w:r>
      <w:r w:rsidRPr="007039C5">
        <w:rPr>
          <w:rFonts w:ascii="仿宋_GB2312" w:eastAsia="仿宋_GB2312" w:hAnsi="Times New Roman" w:cs="Times New Roman"/>
          <w:color w:val="454545"/>
          <w:kern w:val="0"/>
          <w:sz w:val="32"/>
          <w:szCs w:val="32"/>
        </w:rPr>
        <w:t>级对象予以限制。</w:t>
      </w:r>
    </w:p>
    <w:p w:rsidR="007039C5" w:rsidRPr="007039C5" w:rsidRDefault="007039C5" w:rsidP="00541799">
      <w:pPr>
        <w:widowControl/>
        <w:shd w:val="clear" w:color="auto" w:fill="FFFFFF"/>
        <w:spacing w:before="300" w:line="520" w:lineRule="exact"/>
        <w:ind w:firstLine="643"/>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b/>
          <w:bCs/>
          <w:color w:val="454545"/>
          <w:kern w:val="0"/>
          <w:sz w:val="32"/>
          <w:szCs w:val="32"/>
        </w:rPr>
        <w:t>第十七条</w:t>
      </w:r>
      <w:r w:rsidRPr="007039C5">
        <w:rPr>
          <w:rFonts w:ascii="Times New Roman" w:eastAsia="微软雅黑" w:hAnsi="Times New Roman" w:cs="Times New Roman"/>
          <w:color w:val="454545"/>
          <w:kern w:val="0"/>
          <w:sz w:val="32"/>
          <w:szCs w:val="32"/>
        </w:rPr>
        <w:t>  </w:t>
      </w:r>
      <w:r w:rsidRPr="007039C5">
        <w:rPr>
          <w:rFonts w:ascii="仿宋_GB2312" w:eastAsia="仿宋_GB2312" w:hAnsi="Times New Roman" w:cs="Times New Roman"/>
          <w:color w:val="454545"/>
          <w:kern w:val="0"/>
          <w:sz w:val="32"/>
          <w:szCs w:val="32"/>
        </w:rPr>
        <w:t>实施住建行业</w:t>
      </w:r>
      <w:r w:rsidRPr="007039C5">
        <w:rPr>
          <w:rFonts w:ascii="Times New Roman" w:eastAsia="微软雅黑" w:hAnsi="Times New Roman" w:cs="Times New Roman"/>
          <w:color w:val="454545"/>
          <w:kern w:val="0"/>
          <w:sz w:val="32"/>
          <w:szCs w:val="32"/>
        </w:rPr>
        <w:t>“</w:t>
      </w:r>
      <w:r w:rsidRPr="007039C5">
        <w:rPr>
          <w:rFonts w:ascii="仿宋_GB2312" w:eastAsia="仿宋_GB2312" w:hAnsi="Times New Roman" w:cs="Times New Roman"/>
          <w:color w:val="454545"/>
          <w:kern w:val="0"/>
          <w:sz w:val="32"/>
          <w:szCs w:val="32"/>
        </w:rPr>
        <w:t>黑名单</w:t>
      </w:r>
      <w:r w:rsidRPr="007039C5">
        <w:rPr>
          <w:rFonts w:ascii="Times New Roman" w:eastAsia="微软雅黑" w:hAnsi="Times New Roman" w:cs="Times New Roman"/>
          <w:color w:val="454545"/>
          <w:kern w:val="0"/>
          <w:sz w:val="32"/>
          <w:szCs w:val="32"/>
        </w:rPr>
        <w:t>”</w:t>
      </w:r>
      <w:r w:rsidRPr="007039C5">
        <w:rPr>
          <w:rFonts w:ascii="仿宋_GB2312" w:eastAsia="仿宋_GB2312" w:hAnsi="Times New Roman" w:cs="Times New Roman"/>
          <w:color w:val="454545"/>
          <w:kern w:val="0"/>
          <w:sz w:val="32"/>
          <w:szCs w:val="32"/>
        </w:rPr>
        <w:t>制度。市、县两级住建部门将存在下列情形的住建行业市场主体，列入</w:t>
      </w:r>
      <w:r w:rsidRPr="007039C5">
        <w:rPr>
          <w:rFonts w:ascii="Times New Roman" w:eastAsia="微软雅黑" w:hAnsi="Times New Roman" w:cs="Times New Roman"/>
          <w:color w:val="454545"/>
          <w:kern w:val="0"/>
          <w:sz w:val="32"/>
          <w:szCs w:val="32"/>
        </w:rPr>
        <w:t>“</w:t>
      </w:r>
      <w:r w:rsidRPr="007039C5">
        <w:rPr>
          <w:rFonts w:ascii="仿宋_GB2312" w:eastAsia="仿宋_GB2312" w:hAnsi="Times New Roman" w:cs="Times New Roman"/>
          <w:color w:val="454545"/>
          <w:kern w:val="0"/>
          <w:sz w:val="32"/>
          <w:szCs w:val="32"/>
        </w:rPr>
        <w:t>黑名单</w:t>
      </w:r>
      <w:r w:rsidRPr="007039C5">
        <w:rPr>
          <w:rFonts w:ascii="Times New Roman" w:eastAsia="微软雅黑" w:hAnsi="Times New Roman" w:cs="Times New Roman"/>
          <w:color w:val="454545"/>
          <w:kern w:val="0"/>
          <w:sz w:val="32"/>
          <w:szCs w:val="32"/>
        </w:rPr>
        <w:t>”</w:t>
      </w:r>
      <w:r w:rsidRPr="007039C5">
        <w:rPr>
          <w:rFonts w:ascii="仿宋_GB2312" w:eastAsia="仿宋_GB2312" w:hAnsi="Times New Roman" w:cs="Times New Roman"/>
          <w:color w:val="454545"/>
          <w:kern w:val="0"/>
          <w:sz w:val="32"/>
          <w:szCs w:val="32"/>
        </w:rPr>
        <w:t>：</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（一）利用虚假材料、以欺骗手段取得企业资质的；</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（二）发生转包、出借资质，受到行政处罚的；</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lastRenderedPageBreak/>
        <w:t>（三）发生重大及以上工程质量安全事故，或</w:t>
      </w:r>
      <w:r w:rsidRPr="007039C5">
        <w:rPr>
          <w:rFonts w:ascii="Times New Roman" w:eastAsia="微软雅黑" w:hAnsi="Times New Roman" w:cs="Times New Roman"/>
          <w:color w:val="454545"/>
          <w:kern w:val="0"/>
          <w:sz w:val="32"/>
          <w:szCs w:val="32"/>
        </w:rPr>
        <w:t>1</w:t>
      </w:r>
      <w:r w:rsidRPr="007039C5">
        <w:rPr>
          <w:rFonts w:ascii="仿宋_GB2312" w:eastAsia="仿宋_GB2312" w:hAnsi="Times New Roman" w:cs="Times New Roman"/>
          <w:color w:val="454545"/>
          <w:kern w:val="0"/>
          <w:sz w:val="32"/>
          <w:szCs w:val="32"/>
        </w:rPr>
        <w:t>年内累计发生</w:t>
      </w:r>
      <w:r w:rsidRPr="007039C5">
        <w:rPr>
          <w:rFonts w:ascii="Times New Roman" w:eastAsia="微软雅黑" w:hAnsi="Times New Roman" w:cs="Times New Roman"/>
          <w:color w:val="454545"/>
          <w:kern w:val="0"/>
          <w:sz w:val="32"/>
          <w:szCs w:val="32"/>
        </w:rPr>
        <w:t>2</w:t>
      </w:r>
      <w:r w:rsidRPr="007039C5">
        <w:rPr>
          <w:rFonts w:ascii="仿宋_GB2312" w:eastAsia="仿宋_GB2312" w:hAnsi="Times New Roman" w:cs="Times New Roman"/>
          <w:color w:val="454545"/>
          <w:kern w:val="0"/>
          <w:sz w:val="32"/>
          <w:szCs w:val="32"/>
        </w:rPr>
        <w:t>次及以上较大工程质量安全事故，或发生性质恶劣、危害性严重、社会影响大的较大工程质量安全事故，受到行政处罚的；</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（四）经法院判决或仲裁机构裁决，认定为拖欠工程款，且拒不履行生效法律文书确定的义务的。</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各级住建部门应当参照住建行业</w:t>
      </w:r>
      <w:r w:rsidRPr="007039C5">
        <w:rPr>
          <w:rFonts w:ascii="Times New Roman" w:eastAsia="微软雅黑" w:hAnsi="Times New Roman" w:cs="Times New Roman"/>
          <w:color w:val="454545"/>
          <w:kern w:val="0"/>
          <w:sz w:val="32"/>
          <w:szCs w:val="32"/>
        </w:rPr>
        <w:t>“</w:t>
      </w:r>
      <w:r w:rsidRPr="007039C5">
        <w:rPr>
          <w:rFonts w:ascii="仿宋_GB2312" w:eastAsia="仿宋_GB2312" w:hAnsi="Times New Roman" w:cs="Times New Roman"/>
          <w:color w:val="454545"/>
          <w:kern w:val="0"/>
          <w:sz w:val="32"/>
          <w:szCs w:val="32"/>
        </w:rPr>
        <w:t>黑名单</w:t>
      </w:r>
      <w:r w:rsidRPr="007039C5">
        <w:rPr>
          <w:rFonts w:ascii="Times New Roman" w:eastAsia="微软雅黑" w:hAnsi="Times New Roman" w:cs="Times New Roman"/>
          <w:color w:val="454545"/>
          <w:kern w:val="0"/>
          <w:sz w:val="32"/>
          <w:szCs w:val="32"/>
        </w:rPr>
        <w:t>”</w:t>
      </w:r>
      <w:r w:rsidRPr="007039C5">
        <w:rPr>
          <w:rFonts w:ascii="仿宋_GB2312" w:eastAsia="仿宋_GB2312" w:hAnsi="Times New Roman" w:cs="Times New Roman"/>
          <w:color w:val="454545"/>
          <w:kern w:val="0"/>
          <w:sz w:val="32"/>
          <w:szCs w:val="32"/>
        </w:rPr>
        <w:t>管理，对被其他行业主管部门列入</w:t>
      </w:r>
      <w:r w:rsidRPr="007039C5">
        <w:rPr>
          <w:rFonts w:ascii="Times New Roman" w:eastAsia="微软雅黑" w:hAnsi="Times New Roman" w:cs="Times New Roman"/>
          <w:color w:val="454545"/>
          <w:kern w:val="0"/>
          <w:sz w:val="32"/>
          <w:szCs w:val="32"/>
        </w:rPr>
        <w:t>“</w:t>
      </w:r>
      <w:r w:rsidRPr="007039C5">
        <w:rPr>
          <w:rFonts w:ascii="仿宋_GB2312" w:eastAsia="仿宋_GB2312" w:hAnsi="Times New Roman" w:cs="Times New Roman"/>
          <w:color w:val="454545"/>
          <w:kern w:val="0"/>
          <w:sz w:val="32"/>
          <w:szCs w:val="32"/>
        </w:rPr>
        <w:t>黑名单</w:t>
      </w:r>
      <w:r w:rsidRPr="007039C5">
        <w:rPr>
          <w:rFonts w:ascii="Times New Roman" w:eastAsia="微软雅黑" w:hAnsi="Times New Roman" w:cs="Times New Roman"/>
          <w:color w:val="454545"/>
          <w:kern w:val="0"/>
          <w:sz w:val="32"/>
          <w:szCs w:val="32"/>
        </w:rPr>
        <w:t>”</w:t>
      </w:r>
      <w:r w:rsidRPr="007039C5">
        <w:rPr>
          <w:rFonts w:ascii="仿宋_GB2312" w:eastAsia="仿宋_GB2312" w:hAnsi="Times New Roman" w:cs="Times New Roman"/>
          <w:color w:val="454545"/>
          <w:kern w:val="0"/>
          <w:sz w:val="32"/>
          <w:szCs w:val="32"/>
        </w:rPr>
        <w:t>管理的住建行业市场主体加强监管。</w:t>
      </w:r>
    </w:p>
    <w:p w:rsidR="007039C5" w:rsidRPr="007039C5" w:rsidRDefault="007039C5" w:rsidP="00541799">
      <w:pPr>
        <w:widowControl/>
        <w:shd w:val="clear" w:color="auto" w:fill="FFFFFF"/>
        <w:spacing w:before="300" w:line="520" w:lineRule="exact"/>
        <w:ind w:firstLine="643"/>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b/>
          <w:bCs/>
          <w:color w:val="454545"/>
          <w:kern w:val="0"/>
          <w:sz w:val="32"/>
          <w:szCs w:val="32"/>
        </w:rPr>
        <w:t>第十八条</w:t>
      </w:r>
      <w:r w:rsidRPr="007039C5">
        <w:rPr>
          <w:rFonts w:ascii="Times New Roman" w:eastAsia="微软雅黑" w:hAnsi="Times New Roman" w:cs="Times New Roman"/>
          <w:color w:val="454545"/>
          <w:kern w:val="0"/>
          <w:sz w:val="32"/>
          <w:szCs w:val="32"/>
        </w:rPr>
        <w:t>  </w:t>
      </w:r>
      <w:r w:rsidRPr="007039C5">
        <w:rPr>
          <w:rFonts w:ascii="仿宋_GB2312" w:eastAsia="仿宋_GB2312" w:hAnsi="Times New Roman" w:cs="Times New Roman"/>
          <w:color w:val="454545"/>
          <w:kern w:val="0"/>
          <w:sz w:val="32"/>
          <w:szCs w:val="32"/>
        </w:rPr>
        <w:t>对被列入住建行业</w:t>
      </w:r>
      <w:r w:rsidRPr="007039C5">
        <w:rPr>
          <w:rFonts w:ascii="Times New Roman" w:eastAsia="微软雅黑" w:hAnsi="Times New Roman" w:cs="Times New Roman"/>
          <w:color w:val="454545"/>
          <w:kern w:val="0"/>
          <w:sz w:val="32"/>
          <w:szCs w:val="32"/>
        </w:rPr>
        <w:t>“</w:t>
      </w:r>
      <w:r w:rsidRPr="007039C5">
        <w:rPr>
          <w:rFonts w:ascii="仿宋_GB2312" w:eastAsia="仿宋_GB2312" w:hAnsi="Times New Roman" w:cs="Times New Roman"/>
          <w:color w:val="454545"/>
          <w:kern w:val="0"/>
          <w:sz w:val="32"/>
          <w:szCs w:val="32"/>
        </w:rPr>
        <w:t>黑名单</w:t>
      </w:r>
      <w:r w:rsidRPr="007039C5">
        <w:rPr>
          <w:rFonts w:ascii="Times New Roman" w:eastAsia="微软雅黑" w:hAnsi="Times New Roman" w:cs="Times New Roman"/>
          <w:color w:val="454545"/>
          <w:kern w:val="0"/>
          <w:sz w:val="32"/>
          <w:szCs w:val="32"/>
        </w:rPr>
        <w:t>”</w:t>
      </w:r>
      <w:r w:rsidRPr="007039C5">
        <w:rPr>
          <w:rFonts w:ascii="仿宋_GB2312" w:eastAsia="仿宋_GB2312" w:hAnsi="Times New Roman" w:cs="Times New Roman"/>
          <w:color w:val="454545"/>
          <w:kern w:val="0"/>
          <w:sz w:val="32"/>
          <w:szCs w:val="32"/>
        </w:rPr>
        <w:t>的市场主体，各级住建部门应当通过省级建筑市场监管一体化工作平台向社会公布相关信息。住建行业</w:t>
      </w:r>
      <w:r w:rsidRPr="007039C5">
        <w:rPr>
          <w:rFonts w:ascii="Times New Roman" w:eastAsia="微软雅黑" w:hAnsi="Times New Roman" w:cs="Times New Roman"/>
          <w:color w:val="454545"/>
          <w:kern w:val="0"/>
          <w:sz w:val="32"/>
          <w:szCs w:val="32"/>
        </w:rPr>
        <w:t>“</w:t>
      </w:r>
      <w:r w:rsidRPr="007039C5">
        <w:rPr>
          <w:rFonts w:ascii="仿宋_GB2312" w:eastAsia="仿宋_GB2312" w:hAnsi="Times New Roman" w:cs="Times New Roman"/>
          <w:color w:val="454545"/>
          <w:kern w:val="0"/>
          <w:sz w:val="32"/>
          <w:szCs w:val="32"/>
        </w:rPr>
        <w:t>黑名单</w:t>
      </w:r>
      <w:r w:rsidRPr="007039C5">
        <w:rPr>
          <w:rFonts w:ascii="Times New Roman" w:eastAsia="微软雅黑" w:hAnsi="Times New Roman" w:cs="Times New Roman"/>
          <w:color w:val="454545"/>
          <w:kern w:val="0"/>
          <w:sz w:val="32"/>
          <w:szCs w:val="32"/>
        </w:rPr>
        <w:t>”</w:t>
      </w:r>
      <w:r w:rsidRPr="007039C5">
        <w:rPr>
          <w:rFonts w:ascii="仿宋_GB2312" w:eastAsia="仿宋_GB2312" w:hAnsi="Times New Roman" w:cs="Times New Roman"/>
          <w:color w:val="454545"/>
          <w:kern w:val="0"/>
          <w:sz w:val="32"/>
          <w:szCs w:val="32"/>
        </w:rPr>
        <w:t>管理期限为自被列入名单之日起</w:t>
      </w:r>
      <w:r w:rsidRPr="007039C5">
        <w:rPr>
          <w:rFonts w:ascii="Times New Roman" w:eastAsia="微软雅黑" w:hAnsi="Times New Roman" w:cs="Times New Roman"/>
          <w:color w:val="454545"/>
          <w:kern w:val="0"/>
          <w:sz w:val="32"/>
          <w:szCs w:val="32"/>
        </w:rPr>
        <w:t>1</w:t>
      </w:r>
      <w:r w:rsidRPr="007039C5">
        <w:rPr>
          <w:rFonts w:ascii="仿宋_GB2312" w:eastAsia="仿宋_GB2312" w:hAnsi="Times New Roman" w:cs="Times New Roman"/>
          <w:color w:val="454545"/>
          <w:kern w:val="0"/>
          <w:sz w:val="32"/>
          <w:szCs w:val="32"/>
        </w:rPr>
        <w:t>年。住建行业市场主体修复失信行为并且在管理期限内未再次发生符合列入</w:t>
      </w:r>
      <w:r w:rsidRPr="007039C5">
        <w:rPr>
          <w:rFonts w:ascii="Times New Roman" w:eastAsia="微软雅黑" w:hAnsi="Times New Roman" w:cs="Times New Roman"/>
          <w:color w:val="454545"/>
          <w:kern w:val="0"/>
          <w:sz w:val="32"/>
          <w:szCs w:val="32"/>
        </w:rPr>
        <w:t>“</w:t>
      </w:r>
      <w:r w:rsidRPr="007039C5">
        <w:rPr>
          <w:rFonts w:ascii="仿宋_GB2312" w:eastAsia="仿宋_GB2312" w:hAnsi="Times New Roman" w:cs="Times New Roman"/>
          <w:color w:val="454545"/>
          <w:kern w:val="0"/>
          <w:sz w:val="32"/>
          <w:szCs w:val="32"/>
        </w:rPr>
        <w:t>黑名单</w:t>
      </w:r>
      <w:r w:rsidRPr="007039C5">
        <w:rPr>
          <w:rFonts w:ascii="Times New Roman" w:eastAsia="微软雅黑" w:hAnsi="Times New Roman" w:cs="Times New Roman"/>
          <w:color w:val="454545"/>
          <w:kern w:val="0"/>
          <w:sz w:val="32"/>
          <w:szCs w:val="32"/>
        </w:rPr>
        <w:t>”</w:t>
      </w:r>
      <w:r w:rsidRPr="007039C5">
        <w:rPr>
          <w:rFonts w:ascii="仿宋_GB2312" w:eastAsia="仿宋_GB2312" w:hAnsi="Times New Roman" w:cs="Times New Roman"/>
          <w:color w:val="454545"/>
          <w:kern w:val="0"/>
          <w:sz w:val="32"/>
          <w:szCs w:val="32"/>
        </w:rPr>
        <w:t>情形行为的，由原列入部门将其从</w:t>
      </w:r>
      <w:r w:rsidRPr="007039C5">
        <w:rPr>
          <w:rFonts w:ascii="Times New Roman" w:eastAsia="微软雅黑" w:hAnsi="Times New Roman" w:cs="Times New Roman"/>
          <w:color w:val="454545"/>
          <w:kern w:val="0"/>
          <w:sz w:val="32"/>
          <w:szCs w:val="32"/>
        </w:rPr>
        <w:t>“</w:t>
      </w:r>
      <w:r w:rsidRPr="007039C5">
        <w:rPr>
          <w:rFonts w:ascii="仿宋_GB2312" w:eastAsia="仿宋_GB2312" w:hAnsi="Times New Roman" w:cs="Times New Roman"/>
          <w:color w:val="454545"/>
          <w:kern w:val="0"/>
          <w:sz w:val="32"/>
          <w:szCs w:val="32"/>
        </w:rPr>
        <w:t>黑名单</w:t>
      </w:r>
      <w:r w:rsidRPr="007039C5">
        <w:rPr>
          <w:rFonts w:ascii="Times New Roman" w:eastAsia="微软雅黑" w:hAnsi="Times New Roman" w:cs="Times New Roman"/>
          <w:color w:val="454545"/>
          <w:kern w:val="0"/>
          <w:sz w:val="32"/>
          <w:szCs w:val="32"/>
        </w:rPr>
        <w:t>”</w:t>
      </w:r>
      <w:r w:rsidRPr="007039C5">
        <w:rPr>
          <w:rFonts w:ascii="仿宋_GB2312" w:eastAsia="仿宋_GB2312" w:hAnsi="Times New Roman" w:cs="Times New Roman"/>
          <w:color w:val="454545"/>
          <w:kern w:val="0"/>
          <w:sz w:val="32"/>
          <w:szCs w:val="32"/>
        </w:rPr>
        <w:t>移出。</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各级住建部门应当将列入住建行业</w:t>
      </w:r>
      <w:r w:rsidRPr="007039C5">
        <w:rPr>
          <w:rFonts w:ascii="Times New Roman" w:eastAsia="微软雅黑" w:hAnsi="Times New Roman" w:cs="Times New Roman"/>
          <w:color w:val="454545"/>
          <w:kern w:val="0"/>
          <w:sz w:val="32"/>
          <w:szCs w:val="32"/>
        </w:rPr>
        <w:t>“</w:t>
      </w:r>
      <w:r w:rsidRPr="007039C5">
        <w:rPr>
          <w:rFonts w:ascii="仿宋_GB2312" w:eastAsia="仿宋_GB2312" w:hAnsi="Times New Roman" w:cs="Times New Roman"/>
          <w:color w:val="454545"/>
          <w:kern w:val="0"/>
          <w:sz w:val="32"/>
          <w:szCs w:val="32"/>
        </w:rPr>
        <w:t>黑名单</w:t>
      </w:r>
      <w:r w:rsidRPr="007039C5">
        <w:rPr>
          <w:rFonts w:ascii="Times New Roman" w:eastAsia="微软雅黑" w:hAnsi="Times New Roman" w:cs="Times New Roman"/>
          <w:color w:val="454545"/>
          <w:kern w:val="0"/>
          <w:sz w:val="32"/>
          <w:szCs w:val="32"/>
        </w:rPr>
        <w:t>”</w:t>
      </w:r>
      <w:r w:rsidRPr="007039C5">
        <w:rPr>
          <w:rFonts w:ascii="仿宋_GB2312" w:eastAsia="仿宋_GB2312" w:hAnsi="Times New Roman" w:cs="Times New Roman"/>
          <w:color w:val="454545"/>
          <w:kern w:val="0"/>
          <w:sz w:val="32"/>
          <w:szCs w:val="32"/>
        </w:rPr>
        <w:t>的市场主体作为重点监管对象，在市场准入、资质资格管理、招标投标等方面进行从严审核，对期间发生的违法违规行为的，按有关法律法规的上限实施处罚，取消其参加评先评优、政策扶持的评选资格。</w:t>
      </w:r>
    </w:p>
    <w:p w:rsidR="007039C5" w:rsidRPr="007039C5" w:rsidRDefault="007039C5" w:rsidP="00541799">
      <w:pPr>
        <w:widowControl/>
        <w:shd w:val="clear" w:color="auto" w:fill="FFFFFF"/>
        <w:spacing w:before="300" w:line="520" w:lineRule="exact"/>
        <w:ind w:firstLine="643"/>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b/>
          <w:bCs/>
          <w:color w:val="454545"/>
          <w:kern w:val="0"/>
          <w:sz w:val="32"/>
          <w:szCs w:val="32"/>
        </w:rPr>
        <w:t>第十九条</w:t>
      </w:r>
      <w:r w:rsidRPr="007039C5">
        <w:rPr>
          <w:rFonts w:ascii="Times New Roman" w:eastAsia="微软雅黑" w:hAnsi="Times New Roman" w:cs="Times New Roman"/>
          <w:color w:val="454545"/>
          <w:kern w:val="0"/>
          <w:sz w:val="32"/>
          <w:szCs w:val="32"/>
        </w:rPr>
        <w:t>  </w:t>
      </w:r>
      <w:r w:rsidRPr="007039C5">
        <w:rPr>
          <w:rFonts w:ascii="仿宋_GB2312" w:eastAsia="仿宋_GB2312" w:hAnsi="Times New Roman" w:cs="Times New Roman"/>
          <w:color w:val="454545"/>
          <w:kern w:val="0"/>
          <w:sz w:val="32"/>
          <w:szCs w:val="32"/>
        </w:rPr>
        <w:t>各级住建部门应加强对住建行业市场主体不良行为的监督检查，做好负责收集、整理、归档、保全不良行为事实的证据和资料。</w:t>
      </w:r>
    </w:p>
    <w:p w:rsidR="007039C5" w:rsidRPr="007039C5" w:rsidRDefault="007039C5" w:rsidP="00541799">
      <w:pPr>
        <w:widowControl/>
        <w:shd w:val="clear" w:color="auto" w:fill="FFFFFF"/>
        <w:spacing w:before="300" w:line="520" w:lineRule="exact"/>
        <w:ind w:firstLine="643"/>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b/>
          <w:bCs/>
          <w:color w:val="454545"/>
          <w:kern w:val="0"/>
          <w:sz w:val="32"/>
          <w:szCs w:val="32"/>
        </w:rPr>
        <w:lastRenderedPageBreak/>
        <w:t>第二十条</w:t>
      </w:r>
      <w:r w:rsidRPr="007039C5">
        <w:rPr>
          <w:rFonts w:ascii="Times New Roman" w:eastAsia="微软雅黑" w:hAnsi="Times New Roman" w:cs="Times New Roman"/>
          <w:color w:val="454545"/>
          <w:kern w:val="0"/>
          <w:sz w:val="32"/>
          <w:szCs w:val="32"/>
        </w:rPr>
        <w:t>  </w:t>
      </w:r>
      <w:r w:rsidRPr="007039C5">
        <w:rPr>
          <w:rFonts w:ascii="仿宋_GB2312" w:eastAsia="仿宋_GB2312" w:hAnsi="Times New Roman" w:cs="Times New Roman"/>
          <w:color w:val="454545"/>
          <w:kern w:val="0"/>
          <w:sz w:val="32"/>
          <w:szCs w:val="32"/>
        </w:rPr>
        <w:t>住建行业市场主体良好行为认定的依据被撤销，或不良行为认定的依据经行政复议、行政诉讼、行政执法监督或其他原因被变更、撤销，由记分录入部门提出申请，由记分单位法制部门在</w:t>
      </w:r>
      <w:r w:rsidRPr="007039C5">
        <w:rPr>
          <w:rFonts w:ascii="Times New Roman" w:eastAsia="微软雅黑" w:hAnsi="Times New Roman" w:cs="Times New Roman"/>
          <w:color w:val="454545"/>
          <w:kern w:val="0"/>
          <w:sz w:val="32"/>
          <w:szCs w:val="32"/>
        </w:rPr>
        <w:t>5</w:t>
      </w:r>
      <w:r w:rsidRPr="007039C5">
        <w:rPr>
          <w:rFonts w:ascii="仿宋_GB2312" w:eastAsia="仿宋_GB2312" w:hAnsi="Times New Roman" w:cs="Times New Roman"/>
          <w:color w:val="454545"/>
          <w:kern w:val="0"/>
          <w:sz w:val="32"/>
          <w:szCs w:val="32"/>
        </w:rPr>
        <w:t>日内审核完毕后，变更或撤销原行为记录和记分。</w:t>
      </w:r>
    </w:p>
    <w:p w:rsidR="007039C5" w:rsidRPr="007039C5" w:rsidRDefault="007039C5" w:rsidP="00541799">
      <w:pPr>
        <w:widowControl/>
        <w:shd w:val="clear" w:color="auto" w:fill="FFFFFF"/>
        <w:spacing w:before="300" w:line="520" w:lineRule="exact"/>
        <w:ind w:firstLine="643"/>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b/>
          <w:bCs/>
          <w:color w:val="454545"/>
          <w:kern w:val="0"/>
          <w:sz w:val="32"/>
          <w:szCs w:val="32"/>
        </w:rPr>
        <w:t>第二十一条</w:t>
      </w:r>
      <w:r w:rsidRPr="007039C5">
        <w:rPr>
          <w:rFonts w:ascii="Times New Roman" w:eastAsia="微软雅黑" w:hAnsi="Times New Roman" w:cs="Times New Roman"/>
          <w:color w:val="454545"/>
          <w:kern w:val="0"/>
          <w:sz w:val="32"/>
          <w:szCs w:val="32"/>
        </w:rPr>
        <w:t>  </w:t>
      </w:r>
      <w:r w:rsidRPr="007039C5">
        <w:rPr>
          <w:rFonts w:ascii="仿宋_GB2312" w:eastAsia="仿宋_GB2312" w:hAnsi="Times New Roman" w:cs="Times New Roman"/>
          <w:color w:val="454545"/>
          <w:kern w:val="0"/>
          <w:sz w:val="32"/>
          <w:szCs w:val="32"/>
        </w:rPr>
        <w:t>建立不良行为记录信用修复制度。住建行</w:t>
      </w:r>
      <w:bookmarkStart w:id="0" w:name="_GoBack"/>
      <w:r w:rsidRPr="007039C5">
        <w:rPr>
          <w:rFonts w:ascii="仿宋_GB2312" w:eastAsia="仿宋_GB2312" w:hAnsi="Times New Roman" w:cs="Times New Roman"/>
          <w:color w:val="454545"/>
          <w:kern w:val="0"/>
          <w:sz w:val="32"/>
          <w:szCs w:val="32"/>
        </w:rPr>
        <w:t>业市场主体按照相关规定要求主动纠正失信行为、消除不</w:t>
      </w:r>
      <w:bookmarkEnd w:id="0"/>
      <w:r w:rsidRPr="007039C5">
        <w:rPr>
          <w:rFonts w:ascii="仿宋_GB2312" w:eastAsia="仿宋_GB2312" w:hAnsi="Times New Roman" w:cs="Times New Roman"/>
          <w:color w:val="454545"/>
          <w:kern w:val="0"/>
          <w:sz w:val="32"/>
          <w:szCs w:val="32"/>
        </w:rPr>
        <w:t>良影响且未造成严重危害后果的，可在不良行为记录有效期到期前一定时间内（即有效期为</w:t>
      </w:r>
      <w:r w:rsidRPr="007039C5">
        <w:rPr>
          <w:rFonts w:ascii="Times New Roman" w:eastAsia="微软雅黑" w:hAnsi="Times New Roman" w:cs="Times New Roman"/>
          <w:color w:val="454545"/>
          <w:kern w:val="0"/>
          <w:sz w:val="32"/>
          <w:szCs w:val="32"/>
        </w:rPr>
        <w:t>6</w:t>
      </w:r>
      <w:r w:rsidRPr="007039C5">
        <w:rPr>
          <w:rFonts w:ascii="仿宋_GB2312" w:eastAsia="仿宋_GB2312" w:hAnsi="Times New Roman" w:cs="Times New Roman"/>
          <w:color w:val="454545"/>
          <w:kern w:val="0"/>
          <w:sz w:val="32"/>
          <w:szCs w:val="32"/>
        </w:rPr>
        <w:t>个月以上的，到期前</w:t>
      </w:r>
      <w:r w:rsidRPr="007039C5">
        <w:rPr>
          <w:rFonts w:ascii="Times New Roman" w:eastAsia="微软雅黑" w:hAnsi="Times New Roman" w:cs="Times New Roman"/>
          <w:color w:val="454545"/>
          <w:kern w:val="0"/>
          <w:sz w:val="32"/>
          <w:szCs w:val="32"/>
        </w:rPr>
        <w:t>3</w:t>
      </w:r>
      <w:r w:rsidRPr="007039C5">
        <w:rPr>
          <w:rFonts w:ascii="仿宋_GB2312" w:eastAsia="仿宋_GB2312" w:hAnsi="Times New Roman" w:cs="Times New Roman"/>
          <w:color w:val="454545"/>
          <w:kern w:val="0"/>
          <w:sz w:val="32"/>
          <w:szCs w:val="32"/>
        </w:rPr>
        <w:t>个月内申请，有效期为</w:t>
      </w:r>
      <w:r w:rsidRPr="007039C5">
        <w:rPr>
          <w:rFonts w:ascii="Times New Roman" w:eastAsia="微软雅黑" w:hAnsi="Times New Roman" w:cs="Times New Roman"/>
          <w:color w:val="454545"/>
          <w:kern w:val="0"/>
          <w:sz w:val="32"/>
          <w:szCs w:val="32"/>
        </w:rPr>
        <w:t>6</w:t>
      </w:r>
      <w:r w:rsidRPr="007039C5">
        <w:rPr>
          <w:rFonts w:ascii="仿宋_GB2312" w:eastAsia="仿宋_GB2312" w:hAnsi="Times New Roman" w:cs="Times New Roman"/>
          <w:color w:val="454545"/>
          <w:kern w:val="0"/>
          <w:sz w:val="32"/>
          <w:szCs w:val="32"/>
        </w:rPr>
        <w:t>个月（含）以下的，到期前</w:t>
      </w:r>
      <w:r w:rsidRPr="007039C5">
        <w:rPr>
          <w:rFonts w:ascii="Times New Roman" w:eastAsia="微软雅黑" w:hAnsi="Times New Roman" w:cs="Times New Roman"/>
          <w:color w:val="454545"/>
          <w:kern w:val="0"/>
          <w:sz w:val="32"/>
          <w:szCs w:val="32"/>
        </w:rPr>
        <w:t>1</w:t>
      </w:r>
      <w:r w:rsidRPr="007039C5">
        <w:rPr>
          <w:rFonts w:ascii="仿宋_GB2312" w:eastAsia="仿宋_GB2312" w:hAnsi="Times New Roman" w:cs="Times New Roman"/>
          <w:color w:val="454545"/>
          <w:kern w:val="0"/>
          <w:sz w:val="32"/>
          <w:szCs w:val="32"/>
        </w:rPr>
        <w:t>个月内申请），向记分机关提出书面信用修复申请，并提交相关证明材料。符合修复条件的，由记分机关提出修复意见，经记分机关法制部门审核后，终止不良行为记录期限。</w:t>
      </w:r>
    </w:p>
    <w:p w:rsidR="007039C5" w:rsidRPr="007039C5" w:rsidRDefault="007039C5" w:rsidP="00541799">
      <w:pPr>
        <w:widowControl/>
        <w:shd w:val="clear" w:color="auto" w:fill="FFFFFF"/>
        <w:spacing w:before="300" w:line="520" w:lineRule="exact"/>
        <w:ind w:firstLine="643"/>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b/>
          <w:bCs/>
          <w:color w:val="454545"/>
          <w:kern w:val="0"/>
          <w:sz w:val="32"/>
          <w:szCs w:val="32"/>
        </w:rPr>
        <w:t>第二十二条</w:t>
      </w:r>
      <w:r w:rsidRPr="007039C5">
        <w:rPr>
          <w:rFonts w:ascii="Times New Roman" w:eastAsia="微软雅黑" w:hAnsi="Times New Roman" w:cs="Times New Roman"/>
          <w:color w:val="454545"/>
          <w:kern w:val="0"/>
          <w:sz w:val="32"/>
          <w:szCs w:val="32"/>
        </w:rPr>
        <w:t>  </w:t>
      </w:r>
      <w:r w:rsidRPr="007039C5">
        <w:rPr>
          <w:rFonts w:ascii="仿宋_GB2312" w:eastAsia="仿宋_GB2312" w:hAnsi="Times New Roman" w:cs="Times New Roman"/>
          <w:color w:val="454545"/>
          <w:kern w:val="0"/>
          <w:sz w:val="32"/>
          <w:szCs w:val="32"/>
        </w:rPr>
        <w:t>建立信用信息申诉与复核制度。住建行业市场主体对信用记分存在异议的，可在收到书面通知</w:t>
      </w:r>
      <w:r w:rsidRPr="007039C5">
        <w:rPr>
          <w:rFonts w:ascii="Times New Roman" w:eastAsia="微软雅黑" w:hAnsi="Times New Roman" w:cs="Times New Roman"/>
          <w:color w:val="454545"/>
          <w:kern w:val="0"/>
          <w:sz w:val="32"/>
          <w:szCs w:val="32"/>
        </w:rPr>
        <w:t>10</w:t>
      </w:r>
      <w:r w:rsidRPr="007039C5">
        <w:rPr>
          <w:rFonts w:ascii="仿宋_GB2312" w:eastAsia="仿宋_GB2312" w:hAnsi="Times New Roman" w:cs="Times New Roman"/>
          <w:color w:val="454545"/>
          <w:kern w:val="0"/>
          <w:sz w:val="32"/>
          <w:szCs w:val="32"/>
        </w:rPr>
        <w:t>日内向记分机关提出申诉，并提交相关证明材料。由记分机关法制部门收到申诉后</w:t>
      </w:r>
      <w:r w:rsidRPr="007039C5">
        <w:rPr>
          <w:rFonts w:ascii="Times New Roman" w:eastAsia="微软雅黑" w:hAnsi="Times New Roman" w:cs="Times New Roman"/>
          <w:color w:val="454545"/>
          <w:kern w:val="0"/>
          <w:sz w:val="32"/>
          <w:szCs w:val="32"/>
        </w:rPr>
        <w:t>10</w:t>
      </w:r>
      <w:r w:rsidRPr="007039C5">
        <w:rPr>
          <w:rFonts w:ascii="仿宋_GB2312" w:eastAsia="仿宋_GB2312" w:hAnsi="Times New Roman" w:cs="Times New Roman"/>
          <w:color w:val="454545"/>
          <w:kern w:val="0"/>
          <w:sz w:val="32"/>
          <w:szCs w:val="32"/>
        </w:rPr>
        <w:t>日内提出复查意见。复查发现原信用记分等确有错误的，应及时通知记分录入部门予以纠正、撤销或变更，并将复查结论回复申请对象。</w:t>
      </w:r>
    </w:p>
    <w:p w:rsidR="007039C5" w:rsidRPr="007039C5" w:rsidRDefault="007039C5" w:rsidP="00541799">
      <w:pPr>
        <w:widowControl/>
        <w:shd w:val="clear" w:color="auto" w:fill="FFFFFF"/>
        <w:spacing w:before="300" w:line="520" w:lineRule="exact"/>
        <w:ind w:firstLine="643"/>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b/>
          <w:bCs/>
          <w:color w:val="454545"/>
          <w:kern w:val="0"/>
          <w:sz w:val="32"/>
          <w:szCs w:val="32"/>
        </w:rPr>
        <w:t>第二十三条</w:t>
      </w:r>
      <w:r w:rsidRPr="007039C5">
        <w:rPr>
          <w:rFonts w:ascii="Times New Roman" w:eastAsia="微软雅黑" w:hAnsi="Times New Roman" w:cs="Times New Roman"/>
          <w:color w:val="454545"/>
          <w:kern w:val="0"/>
          <w:sz w:val="32"/>
          <w:szCs w:val="32"/>
        </w:rPr>
        <w:t>  </w:t>
      </w:r>
      <w:r w:rsidRPr="007039C5">
        <w:rPr>
          <w:rFonts w:ascii="仿宋_GB2312" w:eastAsia="仿宋_GB2312" w:hAnsi="Times New Roman" w:cs="Times New Roman"/>
          <w:color w:val="454545"/>
          <w:kern w:val="0"/>
          <w:sz w:val="32"/>
          <w:szCs w:val="32"/>
        </w:rPr>
        <w:t>建立信用信息举报投诉机制。住建行业市场主体认为本行业市场主体、相关主管部门及其工作人员有违反本办法规定行为的，有权向相关部门进行举报、投诉。</w:t>
      </w:r>
    </w:p>
    <w:p w:rsidR="007039C5" w:rsidRPr="007039C5" w:rsidRDefault="007039C5" w:rsidP="00541799">
      <w:pPr>
        <w:widowControl/>
        <w:shd w:val="clear" w:color="auto" w:fill="FFFFFF"/>
        <w:spacing w:before="300" w:line="520" w:lineRule="exact"/>
        <w:ind w:firstLine="643"/>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b/>
          <w:bCs/>
          <w:color w:val="454545"/>
          <w:kern w:val="0"/>
          <w:sz w:val="32"/>
          <w:szCs w:val="32"/>
        </w:rPr>
        <w:lastRenderedPageBreak/>
        <w:t>第二十四条</w:t>
      </w:r>
      <w:r w:rsidRPr="007039C5">
        <w:rPr>
          <w:rFonts w:ascii="Times New Roman" w:eastAsia="微软雅黑" w:hAnsi="Times New Roman" w:cs="Times New Roman"/>
          <w:b/>
          <w:bCs/>
          <w:color w:val="454545"/>
          <w:kern w:val="0"/>
          <w:sz w:val="32"/>
          <w:szCs w:val="32"/>
        </w:rPr>
        <w:t>  </w:t>
      </w:r>
      <w:r w:rsidRPr="007039C5">
        <w:rPr>
          <w:rFonts w:ascii="仿宋_GB2312" w:eastAsia="仿宋_GB2312" w:hAnsi="Times New Roman" w:cs="Times New Roman"/>
          <w:color w:val="454545"/>
          <w:kern w:val="0"/>
          <w:sz w:val="32"/>
          <w:szCs w:val="32"/>
        </w:rPr>
        <w:t>住建行业市场主体在其信用管理过程中，存在弄虚作假、提供虚假资料等失信行为的，由记分录入或审核部门核实情况后予以撤销，并对市场主体失信行为进行通报，记入诚信档案。</w:t>
      </w:r>
    </w:p>
    <w:p w:rsidR="007039C5" w:rsidRPr="007039C5" w:rsidRDefault="007039C5" w:rsidP="00541799">
      <w:pPr>
        <w:widowControl/>
        <w:shd w:val="clear" w:color="auto" w:fill="FFFFFF"/>
        <w:spacing w:before="300" w:line="520" w:lineRule="exact"/>
        <w:ind w:firstLine="643"/>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b/>
          <w:bCs/>
          <w:color w:val="454545"/>
          <w:kern w:val="0"/>
          <w:sz w:val="32"/>
          <w:szCs w:val="32"/>
        </w:rPr>
        <w:t>第二十五条</w:t>
      </w:r>
      <w:r w:rsidRPr="007039C5">
        <w:rPr>
          <w:rFonts w:ascii="Times New Roman" w:eastAsia="微软雅黑" w:hAnsi="Times New Roman" w:cs="Times New Roman"/>
          <w:color w:val="454545"/>
          <w:kern w:val="0"/>
          <w:sz w:val="32"/>
          <w:szCs w:val="32"/>
        </w:rPr>
        <w:t>  </w:t>
      </w:r>
      <w:r w:rsidRPr="007039C5">
        <w:rPr>
          <w:rFonts w:ascii="仿宋_GB2312" w:eastAsia="仿宋_GB2312" w:hAnsi="Times New Roman" w:cs="Times New Roman"/>
          <w:color w:val="454545"/>
          <w:kern w:val="0"/>
          <w:sz w:val="32"/>
          <w:szCs w:val="32"/>
        </w:rPr>
        <w:t>住建部门工作人员有下列行为之一的，由所在部门责令限期整改并通报批评；情节严重的，依法依纪处理。</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（一）按照规定应当记分而不记分或不按规定要求记分的；</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（二）收到公民、法人或者其他组织涉及信用管理方面的投诉、举报后，不按照规定履行调查、处理等职责的；</w:t>
      </w:r>
    </w:p>
    <w:p w:rsidR="007039C5" w:rsidRPr="007039C5" w:rsidRDefault="007039C5" w:rsidP="00541799">
      <w:pPr>
        <w:widowControl/>
        <w:shd w:val="clear" w:color="auto" w:fill="FFFFFF"/>
        <w:spacing w:before="300" w:line="520" w:lineRule="exact"/>
        <w:ind w:firstLine="640"/>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color w:val="454545"/>
          <w:kern w:val="0"/>
          <w:sz w:val="32"/>
          <w:szCs w:val="32"/>
        </w:rPr>
        <w:t>（三）其他玩忽职守、滥用职权、徇私舞弊的行为。</w:t>
      </w:r>
    </w:p>
    <w:p w:rsidR="007039C5" w:rsidRPr="007039C5" w:rsidRDefault="007039C5" w:rsidP="00541799">
      <w:pPr>
        <w:widowControl/>
        <w:shd w:val="clear" w:color="auto" w:fill="FFFFFF"/>
        <w:spacing w:before="300" w:line="520" w:lineRule="exact"/>
        <w:ind w:firstLine="643"/>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b/>
          <w:bCs/>
          <w:color w:val="454545"/>
          <w:kern w:val="0"/>
          <w:sz w:val="32"/>
          <w:szCs w:val="32"/>
        </w:rPr>
        <w:t>第二十六条</w:t>
      </w:r>
      <w:r w:rsidRPr="007039C5">
        <w:rPr>
          <w:rFonts w:ascii="Times New Roman" w:eastAsia="微软雅黑" w:hAnsi="Times New Roman" w:cs="Times New Roman"/>
          <w:color w:val="454545"/>
          <w:kern w:val="0"/>
          <w:sz w:val="32"/>
          <w:szCs w:val="32"/>
        </w:rPr>
        <w:t>  </w:t>
      </w:r>
      <w:r w:rsidRPr="007039C5">
        <w:rPr>
          <w:rFonts w:ascii="仿宋_GB2312" w:eastAsia="仿宋_GB2312" w:hAnsi="Times New Roman" w:cs="Times New Roman"/>
          <w:color w:val="454545"/>
          <w:kern w:val="0"/>
          <w:sz w:val="32"/>
          <w:szCs w:val="32"/>
        </w:rPr>
        <w:t>本办法施行后，原信用记分记录继续有效。</w:t>
      </w:r>
    </w:p>
    <w:p w:rsidR="007039C5" w:rsidRPr="007039C5" w:rsidRDefault="007039C5" w:rsidP="00541799">
      <w:pPr>
        <w:widowControl/>
        <w:shd w:val="clear" w:color="auto" w:fill="FFFFFF"/>
        <w:spacing w:before="300" w:line="520" w:lineRule="exact"/>
        <w:ind w:firstLine="643"/>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b/>
          <w:bCs/>
          <w:color w:val="454545"/>
          <w:kern w:val="0"/>
          <w:sz w:val="32"/>
          <w:szCs w:val="32"/>
        </w:rPr>
        <w:t>第二十七条</w:t>
      </w:r>
      <w:r w:rsidRPr="007039C5">
        <w:rPr>
          <w:rFonts w:ascii="Times New Roman" w:eastAsia="微软雅黑" w:hAnsi="Times New Roman" w:cs="Times New Roman"/>
          <w:color w:val="454545"/>
          <w:kern w:val="0"/>
          <w:sz w:val="32"/>
          <w:szCs w:val="32"/>
        </w:rPr>
        <w:t>  </w:t>
      </w:r>
      <w:r w:rsidRPr="007039C5">
        <w:rPr>
          <w:rFonts w:ascii="仿宋_GB2312" w:eastAsia="仿宋_GB2312" w:hAnsi="Times New Roman" w:cs="Times New Roman"/>
          <w:color w:val="454545"/>
          <w:kern w:val="0"/>
          <w:sz w:val="32"/>
          <w:szCs w:val="32"/>
        </w:rPr>
        <w:t>本办法中</w:t>
      </w:r>
      <w:r w:rsidRPr="007039C5">
        <w:rPr>
          <w:rFonts w:ascii="Times New Roman" w:eastAsia="微软雅黑" w:hAnsi="Times New Roman" w:cs="Times New Roman"/>
          <w:color w:val="454545"/>
          <w:kern w:val="0"/>
          <w:sz w:val="32"/>
          <w:szCs w:val="32"/>
        </w:rPr>
        <w:t>“5</w:t>
      </w:r>
      <w:r w:rsidRPr="007039C5">
        <w:rPr>
          <w:rFonts w:ascii="仿宋_GB2312" w:eastAsia="仿宋_GB2312" w:hAnsi="Times New Roman" w:cs="Times New Roman"/>
          <w:color w:val="454545"/>
          <w:kern w:val="0"/>
          <w:sz w:val="32"/>
          <w:szCs w:val="32"/>
        </w:rPr>
        <w:t>日</w:t>
      </w:r>
      <w:r w:rsidRPr="007039C5">
        <w:rPr>
          <w:rFonts w:ascii="Times New Roman" w:eastAsia="微软雅黑" w:hAnsi="Times New Roman" w:cs="Times New Roman"/>
          <w:color w:val="454545"/>
          <w:kern w:val="0"/>
          <w:sz w:val="32"/>
          <w:szCs w:val="32"/>
        </w:rPr>
        <w:t>”“10</w:t>
      </w:r>
      <w:r w:rsidRPr="007039C5">
        <w:rPr>
          <w:rFonts w:ascii="仿宋_GB2312" w:eastAsia="仿宋_GB2312" w:hAnsi="Times New Roman" w:cs="Times New Roman"/>
          <w:color w:val="454545"/>
          <w:kern w:val="0"/>
          <w:sz w:val="32"/>
          <w:szCs w:val="32"/>
        </w:rPr>
        <w:t>日</w:t>
      </w:r>
      <w:r w:rsidRPr="007039C5">
        <w:rPr>
          <w:rFonts w:ascii="Times New Roman" w:eastAsia="微软雅黑" w:hAnsi="Times New Roman" w:cs="Times New Roman"/>
          <w:color w:val="454545"/>
          <w:kern w:val="0"/>
          <w:sz w:val="32"/>
          <w:szCs w:val="32"/>
        </w:rPr>
        <w:t>”</w:t>
      </w:r>
      <w:r w:rsidRPr="007039C5">
        <w:rPr>
          <w:rFonts w:ascii="仿宋_GB2312" w:eastAsia="仿宋_GB2312" w:hAnsi="Times New Roman" w:cs="Times New Roman"/>
          <w:color w:val="454545"/>
          <w:kern w:val="0"/>
          <w:sz w:val="32"/>
          <w:szCs w:val="32"/>
        </w:rPr>
        <w:t>的规定是指工作日，不含法定节假日。</w:t>
      </w:r>
    </w:p>
    <w:p w:rsidR="007039C5" w:rsidRPr="007039C5" w:rsidRDefault="007039C5" w:rsidP="00541799">
      <w:pPr>
        <w:widowControl/>
        <w:shd w:val="clear" w:color="auto" w:fill="FFFFFF"/>
        <w:spacing w:before="300" w:line="520" w:lineRule="exact"/>
        <w:ind w:firstLine="643"/>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b/>
          <w:bCs/>
          <w:color w:val="454545"/>
          <w:kern w:val="0"/>
          <w:sz w:val="32"/>
          <w:szCs w:val="32"/>
        </w:rPr>
        <w:t>第二十八条</w:t>
      </w:r>
      <w:r w:rsidRPr="007039C5">
        <w:rPr>
          <w:rFonts w:ascii="Times New Roman" w:eastAsia="微软雅黑" w:hAnsi="Times New Roman" w:cs="Times New Roman"/>
          <w:color w:val="454545"/>
          <w:kern w:val="0"/>
          <w:sz w:val="32"/>
          <w:szCs w:val="32"/>
        </w:rPr>
        <w:t>  </w:t>
      </w:r>
      <w:r w:rsidRPr="007039C5">
        <w:rPr>
          <w:rFonts w:ascii="仿宋_GB2312" w:eastAsia="仿宋_GB2312" w:hAnsi="Times New Roman" w:cs="Times New Roman"/>
          <w:color w:val="454545"/>
          <w:kern w:val="0"/>
          <w:sz w:val="32"/>
          <w:szCs w:val="32"/>
        </w:rPr>
        <w:t>本办法由宜昌市住建局法制机构负责解释。</w:t>
      </w:r>
    </w:p>
    <w:p w:rsidR="007039C5" w:rsidRPr="007039C5" w:rsidRDefault="007039C5" w:rsidP="00541799">
      <w:pPr>
        <w:widowControl/>
        <w:shd w:val="clear" w:color="auto" w:fill="FFFFFF"/>
        <w:spacing w:before="300" w:line="520" w:lineRule="exact"/>
        <w:ind w:firstLine="643"/>
        <w:jc w:val="left"/>
        <w:rPr>
          <w:rFonts w:ascii="微软雅黑" w:eastAsia="微软雅黑" w:hAnsi="微软雅黑" w:cs="宋体" w:hint="eastAsia"/>
          <w:color w:val="454545"/>
          <w:kern w:val="0"/>
          <w:sz w:val="24"/>
          <w:szCs w:val="24"/>
        </w:rPr>
      </w:pPr>
      <w:r w:rsidRPr="007039C5">
        <w:rPr>
          <w:rFonts w:ascii="仿宋_GB2312" w:eastAsia="仿宋_GB2312" w:hAnsi="Times New Roman" w:cs="Times New Roman"/>
          <w:b/>
          <w:bCs/>
          <w:color w:val="454545"/>
          <w:kern w:val="0"/>
          <w:sz w:val="32"/>
          <w:szCs w:val="32"/>
        </w:rPr>
        <w:t>第二十九条</w:t>
      </w:r>
      <w:r w:rsidRPr="007039C5">
        <w:rPr>
          <w:rFonts w:ascii="Times New Roman" w:eastAsia="微软雅黑" w:hAnsi="Times New Roman" w:cs="Times New Roman"/>
          <w:color w:val="454545"/>
          <w:kern w:val="0"/>
          <w:sz w:val="32"/>
          <w:szCs w:val="32"/>
        </w:rPr>
        <w:t>  </w:t>
      </w:r>
      <w:r w:rsidRPr="007039C5">
        <w:rPr>
          <w:rFonts w:ascii="仿宋_GB2312" w:eastAsia="仿宋_GB2312" w:hAnsi="Times New Roman" w:cs="Times New Roman"/>
          <w:color w:val="454545"/>
          <w:kern w:val="0"/>
          <w:sz w:val="32"/>
          <w:szCs w:val="32"/>
        </w:rPr>
        <w:t>本办法自印发之日起施行，有效期</w:t>
      </w:r>
      <w:r w:rsidRPr="007039C5">
        <w:rPr>
          <w:rFonts w:ascii="Times New Roman" w:eastAsia="微软雅黑" w:hAnsi="Times New Roman" w:cs="Times New Roman"/>
          <w:color w:val="454545"/>
          <w:kern w:val="0"/>
          <w:sz w:val="32"/>
          <w:szCs w:val="32"/>
        </w:rPr>
        <w:t>3</w:t>
      </w:r>
      <w:r w:rsidRPr="007039C5">
        <w:rPr>
          <w:rFonts w:ascii="仿宋_GB2312" w:eastAsia="仿宋_GB2312" w:hAnsi="Times New Roman" w:cs="Times New Roman"/>
          <w:color w:val="454545"/>
          <w:kern w:val="0"/>
          <w:sz w:val="32"/>
          <w:szCs w:val="32"/>
        </w:rPr>
        <w:t>年。施行过程中上级国家机关有新规定的，从其规定。</w:t>
      </w:r>
    </w:p>
    <w:p w:rsidR="00CD534D" w:rsidRPr="007039C5" w:rsidRDefault="00CD534D" w:rsidP="007039C5">
      <w:pPr>
        <w:spacing w:line="560" w:lineRule="exact"/>
      </w:pPr>
    </w:p>
    <w:sectPr w:rsidR="00CD534D" w:rsidRPr="007039C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71DC" w:rsidRDefault="00BC71DC" w:rsidP="007039C5">
      <w:r>
        <w:separator/>
      </w:r>
    </w:p>
  </w:endnote>
  <w:endnote w:type="continuationSeparator" w:id="0">
    <w:p w:rsidR="00BC71DC" w:rsidRDefault="00BC71DC" w:rsidP="00703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仿宋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71DC" w:rsidRDefault="00BC71DC" w:rsidP="007039C5">
      <w:r>
        <w:separator/>
      </w:r>
    </w:p>
  </w:footnote>
  <w:footnote w:type="continuationSeparator" w:id="0">
    <w:p w:rsidR="00BC71DC" w:rsidRDefault="00BC71DC" w:rsidP="007039C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4A5"/>
    <w:rsid w:val="004074A5"/>
    <w:rsid w:val="00541799"/>
    <w:rsid w:val="007039C5"/>
    <w:rsid w:val="00BC71DC"/>
    <w:rsid w:val="00CD53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650DF7"/>
  <w15:chartTrackingRefBased/>
  <w15:docId w15:val="{1B634D1A-17C2-42A7-99D7-DDFCBF14F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039C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039C5"/>
    <w:rPr>
      <w:sz w:val="18"/>
      <w:szCs w:val="18"/>
    </w:rPr>
  </w:style>
  <w:style w:type="paragraph" w:styleId="a5">
    <w:name w:val="footer"/>
    <w:basedOn w:val="a"/>
    <w:link w:val="a6"/>
    <w:uiPriority w:val="99"/>
    <w:unhideWhenUsed/>
    <w:rsid w:val="007039C5"/>
    <w:pPr>
      <w:tabs>
        <w:tab w:val="center" w:pos="4153"/>
        <w:tab w:val="right" w:pos="8306"/>
      </w:tabs>
      <w:snapToGrid w:val="0"/>
      <w:jc w:val="left"/>
    </w:pPr>
    <w:rPr>
      <w:sz w:val="18"/>
      <w:szCs w:val="18"/>
    </w:rPr>
  </w:style>
  <w:style w:type="character" w:customStyle="1" w:styleId="a6">
    <w:name w:val="页脚 字符"/>
    <w:basedOn w:val="a0"/>
    <w:link w:val="a5"/>
    <w:uiPriority w:val="99"/>
    <w:rsid w:val="007039C5"/>
    <w:rPr>
      <w:sz w:val="18"/>
      <w:szCs w:val="18"/>
    </w:rPr>
  </w:style>
  <w:style w:type="paragraph" w:customStyle="1" w:styleId="p">
    <w:name w:val="p"/>
    <w:basedOn w:val="a"/>
    <w:rsid w:val="007039C5"/>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89564">
      <w:bodyDiv w:val="1"/>
      <w:marLeft w:val="0"/>
      <w:marRight w:val="0"/>
      <w:marTop w:val="0"/>
      <w:marBottom w:val="0"/>
      <w:divBdr>
        <w:top w:val="none" w:sz="0" w:space="0" w:color="auto"/>
        <w:left w:val="none" w:sz="0" w:space="0" w:color="auto"/>
        <w:bottom w:val="none" w:sz="0" w:space="0" w:color="auto"/>
        <w:right w:val="none" w:sz="0" w:space="0" w:color="auto"/>
      </w:divBdr>
    </w:div>
    <w:div w:id="51931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735</Words>
  <Characters>4192</Characters>
  <Application>Microsoft Office Word</Application>
  <DocSecurity>0</DocSecurity>
  <Lines>34</Lines>
  <Paragraphs>9</Paragraphs>
  <ScaleCrop>false</ScaleCrop>
  <Company/>
  <LinksUpToDate>false</LinksUpToDate>
  <CharactersWithSpaces>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3</cp:revision>
  <dcterms:created xsi:type="dcterms:W3CDTF">2023-06-28T00:51:00Z</dcterms:created>
  <dcterms:modified xsi:type="dcterms:W3CDTF">2023-06-28T00:58:00Z</dcterms:modified>
</cp:coreProperties>
</file>