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2666"/>
        <w:spacing w:before="100" w:line="22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仙公</w:t>
      </w:r>
      <w:r>
        <w:rPr>
          <w:rFonts w:ascii="FangSong" w:hAnsi="FangSong" w:eastAsia="FangSong" w:cs="FangSong"/>
          <w:sz w:val="31"/>
          <w:szCs w:val="31"/>
          <w:spacing w:val="2"/>
        </w:rPr>
        <w:t>管委发〔2022〕2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号</w:t>
      </w:r>
    </w:p>
    <w:p>
      <w:pPr>
        <w:spacing w:line="339" w:lineRule="auto"/>
        <w:rPr>
          <w:rFonts w:ascii="Arial"/>
          <w:sz w:val="21"/>
        </w:rPr>
      </w:pPr>
      <w:r/>
    </w:p>
    <w:p>
      <w:pPr>
        <w:spacing w:line="340" w:lineRule="auto"/>
        <w:rPr>
          <w:rFonts w:ascii="Arial"/>
          <w:sz w:val="21"/>
        </w:rPr>
      </w:pPr>
      <w:r/>
    </w:p>
    <w:p>
      <w:pPr>
        <w:ind w:left="3088" w:right="430" w:hanging="2638"/>
        <w:spacing w:before="184" w:line="226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14"/>
        </w:rPr>
        <w:t>关</w:t>
      </w: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于试行适当缩短招投标项目招标时间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6"/>
        </w:rPr>
        <w:t>工</w:t>
      </w:r>
      <w:r>
        <w:rPr>
          <w:rFonts w:ascii="Microsoft YaHei" w:hAnsi="Microsoft YaHei" w:eastAsia="Microsoft YaHei" w:cs="Microsoft YaHei"/>
          <w:sz w:val="43"/>
          <w:szCs w:val="43"/>
          <w:spacing w:val="5"/>
        </w:rPr>
        <w:t>作的通知</w:t>
      </w:r>
    </w:p>
    <w:p>
      <w:pPr>
        <w:spacing w:line="379" w:lineRule="auto"/>
        <w:rPr>
          <w:rFonts w:ascii="Arial"/>
          <w:sz w:val="21"/>
        </w:rPr>
      </w:pPr>
      <w:r/>
    </w:p>
    <w:p>
      <w:pPr>
        <w:ind w:left="24"/>
        <w:spacing w:before="101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各</w:t>
      </w:r>
      <w:r>
        <w:rPr>
          <w:rFonts w:ascii="FangSong" w:hAnsi="FangSong" w:eastAsia="FangSong" w:cs="FangSong"/>
          <w:sz w:val="31"/>
          <w:szCs w:val="31"/>
          <w:spacing w:val="1"/>
        </w:rPr>
        <w:t>市场主体、各有关单位：</w:t>
      </w:r>
    </w:p>
    <w:p>
      <w:pPr>
        <w:ind w:left="25" w:right="14" w:firstLine="649"/>
        <w:spacing w:before="182" w:line="33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6"/>
        </w:rPr>
        <w:t>为</w:t>
      </w:r>
      <w:r>
        <w:rPr>
          <w:rFonts w:ascii="FangSong" w:hAnsi="FangSong" w:eastAsia="FangSong" w:cs="FangSong"/>
          <w:sz w:val="31"/>
          <w:szCs w:val="31"/>
          <w:spacing w:val="10"/>
        </w:rPr>
        <w:t>切</w:t>
      </w:r>
      <w:r>
        <w:rPr>
          <w:rFonts w:ascii="FangSong" w:hAnsi="FangSong" w:eastAsia="FangSong" w:cs="FangSong"/>
          <w:sz w:val="31"/>
          <w:szCs w:val="31"/>
          <w:spacing w:val="8"/>
        </w:rPr>
        <w:t>实优化公共资源交易领域营商环境，推动服务更加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便捷、</w:t>
      </w:r>
      <w:r>
        <w:rPr>
          <w:rFonts w:ascii="FangSong" w:hAnsi="FangSong" w:eastAsia="FangSong" w:cs="FangSong"/>
          <w:sz w:val="31"/>
          <w:szCs w:val="31"/>
          <w:spacing w:val="5"/>
        </w:rPr>
        <w:t>高效，根据鄂公管委发[2022]1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5"/>
        </w:rPr>
        <w:t>号《持续深化全省公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共资源交易领域一流营商环境建设措施》精神，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拟试行适</w:t>
      </w:r>
      <w:r>
        <w:rPr>
          <w:rFonts w:ascii="FangSong" w:hAnsi="FangSong" w:eastAsia="FangSong" w:cs="FangSong"/>
          <w:sz w:val="31"/>
          <w:szCs w:val="31"/>
        </w:rPr>
        <w:t>当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缩短</w:t>
      </w:r>
      <w:r>
        <w:rPr>
          <w:rFonts w:ascii="FangSong" w:hAnsi="FangSong" w:eastAsia="FangSong" w:cs="FangSong"/>
          <w:sz w:val="31"/>
          <w:szCs w:val="31"/>
          <w:spacing w:val="6"/>
        </w:rPr>
        <w:t>招投标项目招标时间工作，现将有关事项通知如下。</w:t>
      </w:r>
    </w:p>
    <w:p>
      <w:pPr>
        <w:ind w:left="670"/>
        <w:spacing w:line="229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0"/>
        </w:rPr>
        <w:t>一</w:t>
      </w:r>
      <w:r>
        <w:rPr>
          <w:rFonts w:ascii="SimHei" w:hAnsi="SimHei" w:eastAsia="SimHei" w:cs="SimHei"/>
          <w:sz w:val="31"/>
          <w:szCs w:val="31"/>
          <w:spacing w:val="6"/>
        </w:rPr>
        <w:t>、适用范围</w:t>
      </w:r>
    </w:p>
    <w:p>
      <w:pPr>
        <w:ind w:left="669"/>
        <w:spacing w:before="173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6"/>
        </w:rPr>
        <w:t>在</w:t>
      </w:r>
      <w:r>
        <w:rPr>
          <w:rFonts w:ascii="FangSong" w:hAnsi="FangSong" w:eastAsia="FangSong" w:cs="FangSong"/>
          <w:sz w:val="31"/>
          <w:szCs w:val="31"/>
          <w:spacing w:val="15"/>
        </w:rPr>
        <w:t>本</w:t>
      </w:r>
      <w:r>
        <w:rPr>
          <w:rFonts w:ascii="FangSong" w:hAnsi="FangSong" w:eastAsia="FangSong" w:cs="FangSong"/>
          <w:sz w:val="31"/>
          <w:szCs w:val="31"/>
          <w:spacing w:val="8"/>
        </w:rPr>
        <w:t>行政区域内，依法必须招标的各类工程建设项目。</w:t>
      </w:r>
    </w:p>
    <w:p>
      <w:pPr>
        <w:ind w:left="670"/>
        <w:spacing w:before="192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1"/>
        </w:rPr>
        <w:t>二</w:t>
      </w:r>
      <w:r>
        <w:rPr>
          <w:rFonts w:ascii="SimHei" w:hAnsi="SimHei" w:eastAsia="SimHei" w:cs="SimHei"/>
          <w:sz w:val="31"/>
          <w:szCs w:val="31"/>
          <w:spacing w:val="8"/>
        </w:rPr>
        <w:t>、适用缩短招标时间的情形</w:t>
      </w:r>
    </w:p>
    <w:p>
      <w:pPr>
        <w:ind w:left="30" w:right="14" w:firstLine="654"/>
        <w:spacing w:before="180" w:line="34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2"/>
        </w:rPr>
        <w:t>1.简单小型项目(包括施工技术方案简单、工期较短</w:t>
      </w:r>
      <w:r>
        <w:rPr>
          <w:rFonts w:ascii="FangSong" w:hAnsi="FangSong" w:eastAsia="FangSong" w:cs="FangSong"/>
          <w:sz w:val="31"/>
          <w:szCs w:val="31"/>
          <w:spacing w:val="10"/>
        </w:rPr>
        <w:t>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季节性强的小型工程</w:t>
      </w:r>
      <w:r>
        <w:rPr>
          <w:rFonts w:ascii="FangSong" w:hAnsi="FangSong" w:eastAsia="FangSong" w:cs="FangSong"/>
          <w:sz w:val="31"/>
          <w:szCs w:val="31"/>
          <w:spacing w:val="2"/>
        </w:rPr>
        <w:t>，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以及采购标准通用设备、材料和相关</w:t>
      </w:r>
    </w:p>
    <w:p>
      <w:pPr>
        <w:sectPr>
          <w:pgSz w:w="11905" w:h="16840"/>
          <w:pgMar w:top="1431" w:right="1785" w:bottom="0" w:left="1785" w:header="0" w:footer="0" w:gutter="0"/>
        </w:sectPr>
        <w:rPr/>
      </w:pPr>
    </w:p>
    <w:p>
      <w:pPr>
        <w:ind w:left="36" w:right="14" w:hanging="7"/>
        <w:spacing w:before="178" w:line="33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服务)，工</w:t>
      </w:r>
      <w:r>
        <w:rPr>
          <w:rFonts w:ascii="FangSong" w:hAnsi="FangSong" w:eastAsia="FangSong" w:cs="FangSong"/>
          <w:sz w:val="31"/>
          <w:szCs w:val="31"/>
          <w:spacing w:val="2"/>
        </w:rPr>
        <w:t>程类不超过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600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万元，货物采购类不超过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300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2"/>
        </w:rPr>
        <w:t>元，</w:t>
      </w:r>
      <w:r>
        <w:rPr>
          <w:rFonts w:ascii="FangSong" w:hAnsi="FangSong" w:eastAsia="FangSong" w:cs="FangSong"/>
          <w:sz w:val="31"/>
          <w:szCs w:val="31"/>
          <w:spacing w:val="-7"/>
        </w:rPr>
        <w:t>服</w:t>
      </w:r>
      <w:r>
        <w:rPr>
          <w:rFonts w:ascii="FangSong" w:hAnsi="FangSong" w:eastAsia="FangSong" w:cs="FangSong"/>
          <w:sz w:val="31"/>
          <w:szCs w:val="31"/>
          <w:spacing w:val="-6"/>
        </w:rPr>
        <w:t>务类不超过</w:t>
      </w:r>
      <w:r>
        <w:rPr>
          <w:rFonts w:ascii="FangSong" w:hAnsi="FangSong" w:eastAsia="FangSong" w:cs="FangSong"/>
          <w:sz w:val="31"/>
          <w:szCs w:val="31"/>
          <w:spacing w:val="-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150</w:t>
      </w:r>
      <w:r>
        <w:rPr>
          <w:rFonts w:ascii="FangSong" w:hAnsi="FangSong" w:eastAsia="FangSong" w:cs="FangSong"/>
          <w:sz w:val="31"/>
          <w:szCs w:val="31"/>
          <w:spacing w:val="-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万元；</w:t>
      </w:r>
    </w:p>
    <w:p>
      <w:pPr>
        <w:ind w:left="677"/>
        <w:spacing w:line="408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  <w:position w:val="2"/>
        </w:rPr>
        <w:t>2.采取经评审</w:t>
      </w:r>
      <w:r>
        <w:rPr>
          <w:rFonts w:ascii="FangSong" w:hAnsi="FangSong" w:eastAsia="FangSong" w:cs="FangSong"/>
          <w:sz w:val="31"/>
          <w:szCs w:val="31"/>
          <w:spacing w:val="2"/>
          <w:position w:val="2"/>
        </w:rPr>
        <w:t>的最低投标价法的项目；</w:t>
      </w:r>
    </w:p>
    <w:p>
      <w:pPr>
        <w:ind w:left="29" w:right="16" w:firstLine="660"/>
        <w:spacing w:before="151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3.采用全流程电子化交易，投资额度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5000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万元以上</w:t>
      </w:r>
      <w:r>
        <w:rPr>
          <w:rFonts w:ascii="FangSong" w:hAnsi="FangSong" w:eastAsia="FangSong" w:cs="FangSong"/>
          <w:sz w:val="31"/>
          <w:szCs w:val="31"/>
          <w:spacing w:val="1"/>
        </w:rPr>
        <w:t>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项目时效性强，情</w:t>
      </w:r>
      <w:r>
        <w:rPr>
          <w:rFonts w:ascii="FangSong" w:hAnsi="FangSong" w:eastAsia="FangSong" w:cs="FangSong"/>
          <w:sz w:val="31"/>
          <w:szCs w:val="31"/>
          <w:spacing w:val="3"/>
        </w:rPr>
        <w:t>况</w:t>
      </w:r>
      <w:r>
        <w:rPr>
          <w:rFonts w:ascii="FangSong" w:hAnsi="FangSong" w:eastAsia="FangSong" w:cs="FangSong"/>
          <w:sz w:val="31"/>
          <w:szCs w:val="31"/>
          <w:spacing w:val="2"/>
        </w:rPr>
        <w:t>特殊的，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经市政府常务会议讨论通过或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市</w:t>
      </w:r>
      <w:r>
        <w:rPr>
          <w:rFonts w:ascii="FangSong" w:hAnsi="FangSong" w:eastAsia="FangSong" w:cs="FangSong"/>
          <w:sz w:val="31"/>
          <w:szCs w:val="31"/>
          <w:spacing w:val="5"/>
        </w:rPr>
        <w:t>政府分管领导签批同意，可适用此情形。</w:t>
      </w:r>
    </w:p>
    <w:p>
      <w:pPr>
        <w:ind w:left="671"/>
        <w:spacing w:before="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三、缩短招标时间的要求</w:t>
      </w:r>
    </w:p>
    <w:p>
      <w:pPr>
        <w:ind w:left="45" w:right="17" w:firstLine="639"/>
        <w:spacing w:before="182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4"/>
        </w:rPr>
        <w:t>1.</w:t>
      </w:r>
      <w:r>
        <w:rPr>
          <w:rFonts w:ascii="FangSong" w:hAnsi="FangSong" w:eastAsia="FangSong" w:cs="FangSong"/>
          <w:sz w:val="31"/>
          <w:szCs w:val="31"/>
          <w:spacing w:val="7"/>
        </w:rPr>
        <w:t>符合上述情形的工程项目，招标文件开始发出之日起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至</w:t>
      </w:r>
      <w:r>
        <w:rPr>
          <w:rFonts w:ascii="FangSong" w:hAnsi="FangSong" w:eastAsia="FangSong" w:cs="FangSong"/>
          <w:sz w:val="31"/>
          <w:szCs w:val="31"/>
          <w:spacing w:val="2"/>
        </w:rPr>
        <w:t>投标人提交投标文件截止之日止，最短不得少于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10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日；</w:t>
      </w:r>
    </w:p>
    <w:p>
      <w:pPr>
        <w:ind w:left="28" w:right="15" w:firstLine="649"/>
        <w:spacing w:before="5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2.招标文件获取期限不得少于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5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天；招标文件的澄清或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6"/>
        </w:rPr>
        <w:t>者修</w:t>
      </w:r>
      <w:r>
        <w:rPr>
          <w:rFonts w:ascii="FangSong" w:hAnsi="FangSong" w:eastAsia="FangSong" w:cs="FangSong"/>
          <w:sz w:val="31"/>
          <w:szCs w:val="31"/>
          <w:spacing w:val="12"/>
        </w:rPr>
        <w:t>改</w:t>
      </w:r>
      <w:r>
        <w:rPr>
          <w:rFonts w:ascii="FangSong" w:hAnsi="FangSong" w:eastAsia="FangSong" w:cs="FangSong"/>
          <w:sz w:val="31"/>
          <w:szCs w:val="31"/>
          <w:spacing w:val="8"/>
        </w:rPr>
        <w:t>内容可能影响投标文件编制的，应当为编制投标文件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6"/>
        </w:rPr>
        <w:t>预留</w:t>
      </w:r>
      <w:r>
        <w:rPr>
          <w:rFonts w:ascii="FangSong" w:hAnsi="FangSong" w:eastAsia="FangSong" w:cs="FangSong"/>
          <w:sz w:val="31"/>
          <w:szCs w:val="31"/>
          <w:spacing w:val="8"/>
        </w:rPr>
        <w:t>合理时间，并以书面形式通知所有已获取招标文件的潜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在</w:t>
      </w:r>
      <w:r>
        <w:rPr>
          <w:rFonts w:ascii="FangSong" w:hAnsi="FangSong" w:eastAsia="FangSong" w:cs="FangSong"/>
          <w:sz w:val="31"/>
          <w:szCs w:val="31"/>
          <w:spacing w:val="6"/>
        </w:rPr>
        <w:t>投标人。在招标文件中要求提交投标文件截止时间至少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5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日</w:t>
      </w:r>
      <w:r>
        <w:rPr>
          <w:rFonts w:ascii="FangSong" w:hAnsi="FangSong" w:eastAsia="FangSong" w:cs="FangSong"/>
          <w:sz w:val="31"/>
          <w:szCs w:val="31"/>
          <w:spacing w:val="4"/>
        </w:rPr>
        <w:t>前通知；</w:t>
      </w:r>
    </w:p>
    <w:p>
      <w:pPr>
        <w:ind w:left="33" w:right="15" w:firstLine="656"/>
        <w:spacing w:before="2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4"/>
        </w:rPr>
        <w:t>3</w:t>
      </w:r>
      <w:r>
        <w:rPr>
          <w:rFonts w:ascii="FangSong" w:hAnsi="FangSong" w:eastAsia="FangSong" w:cs="FangSong"/>
          <w:sz w:val="31"/>
          <w:szCs w:val="31"/>
          <w:spacing w:val="8"/>
        </w:rPr>
        <w:t>.</w:t>
      </w:r>
      <w:r>
        <w:rPr>
          <w:rFonts w:ascii="FangSong" w:hAnsi="FangSong" w:eastAsia="FangSong" w:cs="FangSong"/>
          <w:sz w:val="31"/>
          <w:szCs w:val="31"/>
          <w:spacing w:val="7"/>
        </w:rPr>
        <w:t>潜在投标人、投标人或者其他利害关系人认为招投标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5"/>
        </w:rPr>
        <w:t>活</w:t>
      </w:r>
      <w:r>
        <w:rPr>
          <w:rFonts w:ascii="FangSong" w:hAnsi="FangSong" w:eastAsia="FangSong" w:cs="FangSong"/>
          <w:sz w:val="31"/>
          <w:szCs w:val="31"/>
          <w:spacing w:val="14"/>
        </w:rPr>
        <w:t>动不符合法律法规的强制性规定的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(除招标时间以外)，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有权在投标文</w:t>
      </w:r>
      <w:r>
        <w:rPr>
          <w:rFonts w:ascii="FangSong" w:hAnsi="FangSong" w:eastAsia="FangSong" w:cs="FangSong"/>
          <w:sz w:val="31"/>
          <w:szCs w:val="31"/>
          <w:spacing w:val="3"/>
        </w:rPr>
        <w:t>件</w:t>
      </w:r>
      <w:r>
        <w:rPr>
          <w:rFonts w:ascii="FangSong" w:hAnsi="FangSong" w:eastAsia="FangSong" w:cs="FangSong"/>
          <w:sz w:val="31"/>
          <w:szCs w:val="31"/>
          <w:spacing w:val="2"/>
        </w:rPr>
        <w:t>截止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4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日前向招标人提出异议。招标人收到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异</w:t>
      </w:r>
      <w:r>
        <w:rPr>
          <w:rFonts w:ascii="FangSong" w:hAnsi="FangSong" w:eastAsia="FangSong" w:cs="FangSong"/>
          <w:sz w:val="31"/>
          <w:szCs w:val="31"/>
          <w:spacing w:val="6"/>
        </w:rPr>
        <w:t>议后应当依法处理；</w:t>
      </w:r>
    </w:p>
    <w:p>
      <w:pPr>
        <w:ind w:left="1942" w:right="39" w:hanging="1255"/>
        <w:spacing w:before="3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5"/>
        </w:rPr>
        <w:t>附</w:t>
      </w:r>
      <w:r>
        <w:rPr>
          <w:rFonts w:ascii="FangSong" w:hAnsi="FangSong" w:eastAsia="FangSong" w:cs="FangSong"/>
          <w:sz w:val="31"/>
          <w:szCs w:val="31"/>
          <w:spacing w:val="18"/>
        </w:rPr>
        <w:t>件：1.招标项目缩短招标时间申请表(Ⅰ)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8"/>
        </w:rPr>
        <w:t>(此表适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用于</w:t>
      </w:r>
      <w:r>
        <w:rPr>
          <w:rFonts w:ascii="FangSong" w:hAnsi="FangSong" w:eastAsia="FangSong" w:cs="FangSong"/>
          <w:sz w:val="31"/>
          <w:szCs w:val="31"/>
          <w:spacing w:val="-2"/>
        </w:rPr>
        <w:t>情形</w:t>
      </w:r>
      <w:r>
        <w:rPr>
          <w:rFonts w:ascii="FangSong" w:hAnsi="FangSong" w:eastAsia="FangSong" w:cs="FangSong"/>
          <w:sz w:val="31"/>
          <w:szCs w:val="31"/>
          <w:spacing w:val="-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"/>
        </w:rPr>
        <w:t>1、2)</w:t>
      </w:r>
    </w:p>
    <w:p>
      <w:pPr>
        <w:ind w:left="1941" w:right="36" w:hanging="307"/>
        <w:spacing w:before="2" w:line="34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2"/>
        </w:rPr>
        <w:t>2</w:t>
      </w:r>
      <w:r>
        <w:rPr>
          <w:rFonts w:ascii="FangSong" w:hAnsi="FangSong" w:eastAsia="FangSong" w:cs="FangSong"/>
          <w:sz w:val="31"/>
          <w:szCs w:val="31"/>
          <w:spacing w:val="20"/>
        </w:rPr>
        <w:t>.招标项目缩短招标时间申请表(Ⅱ)</w:t>
      </w:r>
      <w:r>
        <w:rPr>
          <w:rFonts w:ascii="FangSong" w:hAnsi="FangSong" w:eastAsia="FangSong" w:cs="FangSong"/>
          <w:sz w:val="31"/>
          <w:szCs w:val="31"/>
          <w:spacing w:val="2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0"/>
        </w:rPr>
        <w:t>(此表适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用</w:t>
      </w:r>
      <w:r>
        <w:rPr>
          <w:rFonts w:ascii="FangSong" w:hAnsi="FangSong" w:eastAsia="FangSong" w:cs="FangSong"/>
          <w:sz w:val="31"/>
          <w:szCs w:val="31"/>
          <w:spacing w:val="-4"/>
        </w:rPr>
        <w:t>于</w:t>
      </w:r>
      <w:r>
        <w:rPr>
          <w:rFonts w:ascii="FangSong" w:hAnsi="FangSong" w:eastAsia="FangSong" w:cs="FangSong"/>
          <w:sz w:val="31"/>
          <w:szCs w:val="31"/>
          <w:spacing w:val="-3"/>
        </w:rPr>
        <w:t>情形</w:t>
      </w:r>
      <w:r>
        <w:rPr>
          <w:rFonts w:ascii="FangSong" w:hAnsi="FangSong" w:eastAsia="FangSong" w:cs="FangSong"/>
          <w:sz w:val="31"/>
          <w:szCs w:val="31"/>
          <w:spacing w:val="-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3)</w:t>
      </w:r>
    </w:p>
    <w:p>
      <w:pPr>
        <w:ind w:left="4871" w:right="18" w:hanging="1019"/>
        <w:spacing w:before="282" w:line="34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6"/>
        </w:rPr>
        <w:t>仙</w:t>
      </w:r>
      <w:r>
        <w:rPr>
          <w:rFonts w:ascii="FangSong" w:hAnsi="FangSong" w:eastAsia="FangSong" w:cs="FangSong"/>
          <w:sz w:val="31"/>
          <w:szCs w:val="31"/>
          <w:spacing w:val="10"/>
        </w:rPr>
        <w:t>桃</w:t>
      </w:r>
      <w:r>
        <w:rPr>
          <w:rFonts w:ascii="FangSong" w:hAnsi="FangSong" w:eastAsia="FangSong" w:cs="FangSong"/>
          <w:sz w:val="31"/>
          <w:szCs w:val="31"/>
          <w:spacing w:val="8"/>
        </w:rPr>
        <w:t>市公共资源交易管理委员会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0"/>
        </w:rPr>
        <w:t>2</w:t>
      </w:r>
      <w:r>
        <w:rPr>
          <w:rFonts w:ascii="FangSong" w:hAnsi="FangSong" w:eastAsia="FangSong" w:cs="FangSong"/>
          <w:sz w:val="31"/>
          <w:szCs w:val="31"/>
          <w:spacing w:val="-18"/>
        </w:rPr>
        <w:t>022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年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12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月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5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日</w:t>
      </w:r>
    </w:p>
    <w:p>
      <w:pPr>
        <w:sectPr>
          <w:pgSz w:w="11905" w:h="16840"/>
          <w:pgMar w:top="1431" w:right="1785" w:bottom="0" w:left="1785" w:header="0" w:footer="0" w:gutter="0"/>
        </w:sectPr>
        <w:rPr/>
      </w:pPr>
    </w:p>
    <w:p>
      <w:pPr>
        <w:ind w:left="356"/>
        <w:spacing w:before="162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7"/>
        </w:rPr>
        <w:t>附</w:t>
      </w:r>
      <w:r>
        <w:rPr>
          <w:rFonts w:ascii="FangSong" w:hAnsi="FangSong" w:eastAsia="FangSong" w:cs="FangSong"/>
          <w:sz w:val="31"/>
          <w:szCs w:val="31"/>
          <w:spacing w:val="-14"/>
        </w:rPr>
        <w:t>件</w:t>
      </w:r>
      <w:r>
        <w:rPr>
          <w:rFonts w:ascii="FangSong" w:hAnsi="FangSong" w:eastAsia="FangSong" w:cs="FangSong"/>
          <w:sz w:val="31"/>
          <w:szCs w:val="31"/>
          <w:spacing w:val="-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4"/>
        </w:rPr>
        <w:t>1</w:t>
      </w:r>
    </w:p>
    <w:p>
      <w:pPr>
        <w:ind w:left="972"/>
        <w:spacing w:before="295" w:line="211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29"/>
        </w:rPr>
        <w:t>招标项目缩短招标时间申请表(Ⅰ)</w:t>
      </w:r>
    </w:p>
    <w:p>
      <w:pPr>
        <w:ind w:left="6775"/>
        <w:spacing w:before="259" w:line="224" w:lineRule="auto"/>
        <w:rPr>
          <w:rFonts w:ascii="FangSong" w:hAnsi="FangSong" w:eastAsia="FangSong" w:cs="FangSong"/>
          <w:sz w:val="27"/>
          <w:szCs w:val="27"/>
        </w:rPr>
      </w:pPr>
      <w:r>
        <w:rPr>
          <w:rFonts w:ascii="FangSong" w:hAnsi="FangSong" w:eastAsia="FangSong" w:cs="FangSong"/>
          <w:sz w:val="27"/>
          <w:szCs w:val="27"/>
          <w:spacing w:val="11"/>
        </w:rPr>
        <w:t>年</w:t>
      </w:r>
      <w:r>
        <w:rPr>
          <w:rFonts w:ascii="FangSong" w:hAnsi="FangSong" w:eastAsia="FangSong" w:cs="FangSong"/>
          <w:sz w:val="27"/>
          <w:szCs w:val="27"/>
          <w:spacing w:val="11"/>
        </w:rPr>
        <w:t xml:space="preserve">   </w:t>
      </w:r>
      <w:r>
        <w:rPr>
          <w:rFonts w:ascii="FangSong" w:hAnsi="FangSong" w:eastAsia="FangSong" w:cs="FangSong"/>
          <w:sz w:val="27"/>
          <w:szCs w:val="27"/>
          <w:spacing w:val="11"/>
        </w:rPr>
        <w:t>月</w:t>
      </w:r>
      <w:r>
        <w:rPr>
          <w:rFonts w:ascii="FangSong" w:hAnsi="FangSong" w:eastAsia="FangSong" w:cs="FangSong"/>
          <w:sz w:val="27"/>
          <w:szCs w:val="27"/>
          <w:spacing w:val="11"/>
        </w:rPr>
        <w:t xml:space="preserve">   </w:t>
      </w:r>
      <w:r>
        <w:rPr>
          <w:rFonts w:ascii="FangSong" w:hAnsi="FangSong" w:eastAsia="FangSong" w:cs="FangSong"/>
          <w:sz w:val="27"/>
          <w:szCs w:val="27"/>
          <w:spacing w:val="10"/>
        </w:rPr>
        <w:t>日</w:t>
      </w:r>
    </w:p>
    <w:p>
      <w:pPr>
        <w:spacing w:line="123" w:lineRule="exact"/>
        <w:rPr/>
      </w:pPr>
      <w:r/>
    </w:p>
    <w:tbl>
      <w:tblPr>
        <w:tblStyle w:val="2"/>
        <w:tblW w:w="894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565"/>
        <w:gridCol w:w="4395"/>
        <w:gridCol w:w="1276"/>
        <w:gridCol w:w="1707"/>
      </w:tblGrid>
      <w:tr>
        <w:trPr>
          <w:trHeight w:val="985" w:hRule="atLeast"/>
        </w:trPr>
        <w:tc>
          <w:tcPr>
            <w:tcW w:w="1565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ind w:left="312"/>
              <w:spacing w:before="78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目名称</w:t>
            </w:r>
          </w:p>
        </w:tc>
        <w:tc>
          <w:tcPr>
            <w:tcW w:w="43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ind w:left="156" w:right="154" w:firstLine="12"/>
              <w:spacing w:before="216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目概算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30"/>
              </w:rPr>
              <w:t>(万元)</w:t>
            </w:r>
          </w:p>
        </w:tc>
        <w:tc>
          <w:tcPr>
            <w:tcW w:w="170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07" w:hRule="atLeast"/>
        </w:trPr>
        <w:tc>
          <w:tcPr>
            <w:tcW w:w="1565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ind w:left="433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招标人</w:t>
            </w:r>
          </w:p>
        </w:tc>
        <w:tc>
          <w:tcPr>
            <w:tcW w:w="43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ind w:left="168"/>
              <w:spacing w:before="69" w:line="21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目负责</w:t>
            </w:r>
          </w:p>
          <w:p>
            <w:pPr>
              <w:ind w:left="167"/>
              <w:spacing w:before="26" w:line="22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及联系</w:t>
            </w:r>
          </w:p>
          <w:p>
            <w:pPr>
              <w:ind w:left="409"/>
              <w:spacing w:before="26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方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式</w:t>
            </w:r>
          </w:p>
        </w:tc>
        <w:tc>
          <w:tcPr>
            <w:tcW w:w="170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09" w:hRule="atLeast"/>
        </w:trPr>
        <w:tc>
          <w:tcPr>
            <w:tcW w:w="1565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ind w:left="314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工程概况</w:t>
            </w:r>
          </w:p>
        </w:tc>
        <w:tc>
          <w:tcPr>
            <w:tcW w:w="737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87" w:hRule="atLeast"/>
        </w:trPr>
        <w:tc>
          <w:tcPr>
            <w:tcW w:w="1565" w:type="dxa"/>
            <w:vAlign w:val="top"/>
          </w:tcPr>
          <w:p>
            <w:pPr>
              <w:spacing w:line="392" w:lineRule="auto"/>
              <w:rPr>
                <w:rFonts w:ascii="Arial"/>
                <w:sz w:val="21"/>
              </w:rPr>
            </w:pPr>
            <w:r/>
          </w:p>
          <w:p>
            <w:pPr>
              <w:ind w:left="196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拟缩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短时间</w:t>
            </w:r>
          </w:p>
        </w:tc>
        <w:tc>
          <w:tcPr>
            <w:tcW w:w="7378" w:type="dxa"/>
            <w:vAlign w:val="top"/>
            <w:gridSpan w:val="3"/>
          </w:tcPr>
          <w:p>
            <w:pPr>
              <w:ind w:left="104" w:right="108" w:firstLine="52"/>
              <w:spacing w:before="316" w:line="25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9"/>
              </w:rPr>
              <w:t>自招标文件发出之日起至投标人提交投标文件截止之日止共</w:t>
            </w:r>
            <w:r>
              <w:rPr>
                <w:rFonts w:ascii="FangSong" w:hAnsi="FangSong" w:eastAsia="FangSong" w:cs="FangSong"/>
                <w:sz w:val="24"/>
                <w:szCs w:val="24"/>
                <w:u w:val="single" w:color="auto"/>
                <w:spacing w:val="9"/>
              </w:rPr>
              <w:t xml:space="preserve">   </w:t>
            </w: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23"/>
              </w:rPr>
              <w:t>(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缩短</w:t>
            </w:r>
            <w:r>
              <w:rPr>
                <w:rFonts w:ascii="FangSong" w:hAnsi="FangSong" w:eastAsia="FangSong" w:cs="FangSong"/>
                <w:sz w:val="24"/>
                <w:szCs w:val="24"/>
                <w:u w:val="single" w:color="auto"/>
                <w:spacing w:val="18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)</w:t>
            </w:r>
          </w:p>
        </w:tc>
      </w:tr>
      <w:tr>
        <w:trPr>
          <w:trHeight w:val="1872" w:hRule="atLeast"/>
        </w:trPr>
        <w:tc>
          <w:tcPr>
            <w:tcW w:w="156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ind w:left="323" w:right="300" w:hanging="4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业务科室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见</w:t>
            </w:r>
          </w:p>
        </w:tc>
        <w:tc>
          <w:tcPr>
            <w:tcW w:w="737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895" w:hRule="atLeast"/>
        </w:trPr>
        <w:tc>
          <w:tcPr>
            <w:tcW w:w="1565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ind w:left="324" w:right="300" w:hanging="13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分管领导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见</w:t>
            </w:r>
          </w:p>
        </w:tc>
        <w:tc>
          <w:tcPr>
            <w:tcW w:w="737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279" w:hRule="atLeast"/>
        </w:trPr>
        <w:tc>
          <w:tcPr>
            <w:tcW w:w="1565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ind w:left="203" w:right="180" w:hanging="4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主要负责人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见</w:t>
            </w:r>
          </w:p>
        </w:tc>
        <w:tc>
          <w:tcPr>
            <w:tcW w:w="737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335"/>
        <w:spacing w:before="163" w:line="217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9"/>
        </w:rPr>
        <w:t>备</w:t>
      </w:r>
      <w:r>
        <w:rPr>
          <w:rFonts w:ascii="FangSong" w:hAnsi="FangSong" w:eastAsia="FangSong" w:cs="FangSong"/>
          <w:sz w:val="30"/>
          <w:szCs w:val="30"/>
          <w:spacing w:val="-8"/>
        </w:rPr>
        <w:t>注：此表适用于情形</w:t>
      </w:r>
      <w:r>
        <w:rPr>
          <w:rFonts w:ascii="FangSong" w:hAnsi="FangSong" w:eastAsia="FangSong" w:cs="FangSong"/>
          <w:sz w:val="30"/>
          <w:szCs w:val="30"/>
          <w:spacing w:val="-8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8"/>
        </w:rPr>
        <w:t>1、2。</w:t>
      </w:r>
    </w:p>
    <w:p>
      <w:pPr>
        <w:sectPr>
          <w:pgSz w:w="11905" w:h="16840"/>
          <w:pgMar w:top="1431" w:right="1477" w:bottom="0" w:left="1478" w:header="0" w:footer="0" w:gutter="0"/>
        </w:sectPr>
        <w:rPr/>
      </w:pPr>
    </w:p>
    <w:p>
      <w:pPr>
        <w:ind w:left="495"/>
        <w:spacing w:before="162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9"/>
        </w:rPr>
        <w:t>附</w:t>
      </w:r>
      <w:r>
        <w:rPr>
          <w:rFonts w:ascii="FangSong" w:hAnsi="FangSong" w:eastAsia="FangSong" w:cs="FangSong"/>
          <w:sz w:val="31"/>
          <w:szCs w:val="31"/>
          <w:spacing w:val="-16"/>
        </w:rPr>
        <w:t>件</w:t>
      </w:r>
      <w:r>
        <w:rPr>
          <w:rFonts w:ascii="FangSong" w:hAnsi="FangSong" w:eastAsia="FangSong" w:cs="FangSong"/>
          <w:sz w:val="31"/>
          <w:szCs w:val="31"/>
          <w:spacing w:val="-1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6"/>
        </w:rPr>
        <w:t>2</w:t>
      </w:r>
    </w:p>
    <w:p>
      <w:pPr>
        <w:ind w:left="1112"/>
        <w:spacing w:before="295" w:line="211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29"/>
        </w:rPr>
        <w:t>招标项目缩短招标时间申请表(Ⅱ)</w:t>
      </w:r>
    </w:p>
    <w:p>
      <w:pPr>
        <w:ind w:left="6976"/>
        <w:spacing w:before="259" w:line="224" w:lineRule="auto"/>
        <w:rPr>
          <w:rFonts w:ascii="FangSong" w:hAnsi="FangSong" w:eastAsia="FangSong" w:cs="FangSong"/>
          <w:sz w:val="27"/>
          <w:szCs w:val="27"/>
        </w:rPr>
      </w:pPr>
      <w:r>
        <w:rPr>
          <w:rFonts w:ascii="FangSong" w:hAnsi="FangSong" w:eastAsia="FangSong" w:cs="FangSong"/>
          <w:sz w:val="27"/>
          <w:szCs w:val="27"/>
          <w:spacing w:val="11"/>
        </w:rPr>
        <w:t>年</w:t>
      </w:r>
      <w:r>
        <w:rPr>
          <w:rFonts w:ascii="FangSong" w:hAnsi="FangSong" w:eastAsia="FangSong" w:cs="FangSong"/>
          <w:sz w:val="27"/>
          <w:szCs w:val="27"/>
          <w:spacing w:val="11"/>
        </w:rPr>
        <w:t xml:space="preserve">   </w:t>
      </w:r>
      <w:r>
        <w:rPr>
          <w:rFonts w:ascii="FangSong" w:hAnsi="FangSong" w:eastAsia="FangSong" w:cs="FangSong"/>
          <w:sz w:val="27"/>
          <w:szCs w:val="27"/>
          <w:spacing w:val="11"/>
        </w:rPr>
        <w:t>月</w:t>
      </w:r>
      <w:r>
        <w:rPr>
          <w:rFonts w:ascii="FangSong" w:hAnsi="FangSong" w:eastAsia="FangSong" w:cs="FangSong"/>
          <w:sz w:val="27"/>
          <w:szCs w:val="27"/>
          <w:spacing w:val="11"/>
        </w:rPr>
        <w:t xml:space="preserve">   </w:t>
      </w:r>
      <w:r>
        <w:rPr>
          <w:rFonts w:ascii="FangSong" w:hAnsi="FangSong" w:eastAsia="FangSong" w:cs="FangSong"/>
          <w:sz w:val="27"/>
          <w:szCs w:val="27"/>
          <w:spacing w:val="11"/>
        </w:rPr>
        <w:t>日</w:t>
      </w:r>
    </w:p>
    <w:p>
      <w:pPr>
        <w:spacing w:line="123" w:lineRule="exact"/>
        <w:rPr/>
      </w:pPr>
      <w:r/>
    </w:p>
    <w:tbl>
      <w:tblPr>
        <w:tblStyle w:val="2"/>
        <w:tblW w:w="922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564"/>
        <w:gridCol w:w="4392"/>
        <w:gridCol w:w="1275"/>
        <w:gridCol w:w="1989"/>
      </w:tblGrid>
      <w:tr>
        <w:trPr>
          <w:trHeight w:val="961" w:hRule="atLeast"/>
        </w:trPr>
        <w:tc>
          <w:tcPr>
            <w:tcW w:w="1564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ind w:left="312"/>
              <w:spacing w:before="78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目名称</w:t>
            </w:r>
          </w:p>
        </w:tc>
        <w:tc>
          <w:tcPr>
            <w:tcW w:w="439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5" w:type="dxa"/>
            <w:vAlign w:val="top"/>
          </w:tcPr>
          <w:p>
            <w:pPr>
              <w:ind w:left="155" w:right="154" w:firstLine="12"/>
              <w:spacing w:before="204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目概算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30"/>
              </w:rPr>
              <w:t>(万元)</w:t>
            </w:r>
          </w:p>
        </w:tc>
        <w:tc>
          <w:tcPr>
            <w:tcW w:w="19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4" w:hRule="atLeast"/>
        </w:trPr>
        <w:tc>
          <w:tcPr>
            <w:tcW w:w="1564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  <w:r/>
          </w:p>
          <w:p>
            <w:pPr>
              <w:ind w:left="433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招标人</w:t>
            </w:r>
          </w:p>
        </w:tc>
        <w:tc>
          <w:tcPr>
            <w:tcW w:w="439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5" w:type="dxa"/>
            <w:vAlign w:val="top"/>
          </w:tcPr>
          <w:p>
            <w:pPr>
              <w:ind w:left="167"/>
              <w:spacing w:before="58" w:line="21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目负责</w:t>
            </w:r>
          </w:p>
          <w:p>
            <w:pPr>
              <w:ind w:left="166"/>
              <w:spacing w:before="26" w:line="22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及联系</w:t>
            </w:r>
          </w:p>
          <w:p>
            <w:pPr>
              <w:ind w:left="408"/>
              <w:spacing w:before="26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方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式</w:t>
            </w:r>
          </w:p>
        </w:tc>
        <w:tc>
          <w:tcPr>
            <w:tcW w:w="19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405" w:hRule="atLeast"/>
        </w:trPr>
        <w:tc>
          <w:tcPr>
            <w:tcW w:w="1564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ind w:left="314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工程概况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63" w:hRule="atLeast"/>
        </w:trPr>
        <w:tc>
          <w:tcPr>
            <w:tcW w:w="1564" w:type="dxa"/>
            <w:vAlign w:val="top"/>
          </w:tcPr>
          <w:p>
            <w:pPr>
              <w:spacing w:line="380" w:lineRule="auto"/>
              <w:rPr>
                <w:rFonts w:ascii="Arial"/>
                <w:sz w:val="21"/>
              </w:rPr>
            </w:pPr>
            <w:r/>
          </w:p>
          <w:p>
            <w:pPr>
              <w:ind w:left="196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拟缩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短时间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ind w:left="103" w:right="587" w:firstLine="52"/>
              <w:spacing w:before="304" w:line="25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自招标文件发出之日起至投标人提交投标文件截止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之日止共</w:t>
            </w:r>
            <w:r>
              <w:rPr>
                <w:rFonts w:ascii="FangSong" w:hAnsi="FangSong" w:eastAsia="FangSong" w:cs="FangSong"/>
                <w:sz w:val="24"/>
                <w:szCs w:val="24"/>
                <w:u w:val="single" w:color="auto"/>
                <w:spacing w:val="-1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23"/>
              </w:rPr>
              <w:t>(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缩短</w:t>
            </w:r>
            <w:r>
              <w:rPr>
                <w:rFonts w:ascii="FangSong" w:hAnsi="FangSong" w:eastAsia="FangSong" w:cs="FangSong"/>
                <w:sz w:val="24"/>
                <w:szCs w:val="24"/>
                <w:u w:val="single" w:color="auto"/>
                <w:spacing w:val="18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18"/>
              </w:rPr>
              <w:t>)</w:t>
            </w:r>
          </w:p>
        </w:tc>
      </w:tr>
      <w:tr>
        <w:trPr>
          <w:trHeight w:val="1307" w:hRule="atLeast"/>
        </w:trPr>
        <w:tc>
          <w:tcPr>
            <w:tcW w:w="1564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ind w:left="383" w:right="299" w:hanging="64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业务科室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见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72" w:hRule="atLeast"/>
        </w:trPr>
        <w:tc>
          <w:tcPr>
            <w:tcW w:w="1564" w:type="dxa"/>
            <w:vAlign w:val="top"/>
          </w:tcPr>
          <w:p>
            <w:pPr>
              <w:ind w:left="324" w:right="299" w:hanging="13"/>
              <w:spacing w:before="312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分管领导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见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43" w:hRule="atLeast"/>
        </w:trPr>
        <w:tc>
          <w:tcPr>
            <w:tcW w:w="1564" w:type="dxa"/>
            <w:vAlign w:val="top"/>
          </w:tcPr>
          <w:p>
            <w:pPr>
              <w:spacing w:line="466" w:lineRule="auto"/>
              <w:rPr>
                <w:rFonts w:ascii="Arial"/>
                <w:sz w:val="21"/>
              </w:rPr>
            </w:pPr>
            <w:r/>
          </w:p>
          <w:p>
            <w:pPr>
              <w:ind w:left="203" w:right="179" w:hanging="4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主要负责人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  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见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979" w:hRule="atLeast"/>
        </w:trPr>
        <w:tc>
          <w:tcPr>
            <w:tcW w:w="1564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ind w:left="301" w:right="179" w:hanging="102"/>
              <w:spacing w:before="78" w:line="25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市政府分管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领导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意见</w:t>
            </w:r>
          </w:p>
        </w:tc>
        <w:tc>
          <w:tcPr>
            <w:tcW w:w="765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474"/>
        <w:spacing w:before="163" w:line="217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2"/>
        </w:rPr>
        <w:t>备</w:t>
      </w:r>
      <w:r>
        <w:rPr>
          <w:rFonts w:ascii="FangSong" w:hAnsi="FangSong" w:eastAsia="FangSong" w:cs="FangSong"/>
          <w:sz w:val="30"/>
          <w:szCs w:val="30"/>
          <w:spacing w:val="-9"/>
        </w:rPr>
        <w:t>注</w:t>
      </w:r>
      <w:r>
        <w:rPr>
          <w:rFonts w:ascii="FangSong" w:hAnsi="FangSong" w:eastAsia="FangSong" w:cs="FangSong"/>
          <w:sz w:val="30"/>
          <w:szCs w:val="30"/>
          <w:spacing w:val="-6"/>
        </w:rPr>
        <w:t>：此表适用于情形</w:t>
      </w:r>
      <w:r>
        <w:rPr>
          <w:rFonts w:ascii="FangSong" w:hAnsi="FangSong" w:eastAsia="FangSong" w:cs="FangSong"/>
          <w:sz w:val="30"/>
          <w:szCs w:val="30"/>
          <w:spacing w:val="-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6"/>
        </w:rPr>
        <w:t>3。</w:t>
      </w:r>
    </w:p>
    <w:p>
      <w:pPr>
        <w:sectPr>
          <w:pgSz w:w="11905" w:h="16840"/>
          <w:pgMar w:top="1431" w:right="1339" w:bottom="0" w:left="1339" w:header="0" w:footer="0" w:gutter="0"/>
        </w:sectPr>
        <w:rPr/>
      </w:pPr>
    </w:p>
    <w:p>
      <w:pPr>
        <w:rPr>
          <w:rFonts w:ascii="Arial"/>
          <w:sz w:val="21"/>
        </w:rPr>
      </w:pPr>
      <w:r/>
    </w:p>
    <w:p>
      <w:pPr>
        <w:sectPr>
          <w:headerReference w:type="default" r:id="rId1"/>
          <w:footerReference w:type="default" r:id="rId2"/>
          <w:pgSz w:w="11905" w:h="16840"/>
          <w:pgMar w:top="0" w:right="0" w:bottom="0" w:left="0" w:header="0" w:footer="0" w:gutter="0"/>
        </w:sectPr>
        <w:rPr/>
      </w:pPr>
    </w:p>
    <w:p>
      <w:pPr>
        <w:spacing w:line="242" w:lineRule="auto"/>
        <w:rPr>
          <w:rFonts w:ascii="Arial"/>
          <w:sz w:val="21"/>
        </w:rPr>
      </w:pPr>
      <w:r>
        <w:pict>
          <v:shape id="_x0000_s1" style="position:absolute;margin-left:89.94pt;margin-top:711.6pt;mso-position-vertical-relative:page;mso-position-horizontal-relative:page;width:414.8pt;height:0.75pt;z-index:251658240;" o:allowincell="f" filled="false" strokecolor="#000000" strokeweight="0.72pt" coordsize="8295,15" coordorigin="0,0" path="m0,7l8295,7e">
            <v:stroke joinstyle="bevel" miterlimit="10"/>
          </v:shape>
        </w:pict>
      </w:r>
      <w:r>
        <w:pict>
          <v:shape id="_x0000_s2" style="position:absolute;margin-left:89.94pt;margin-top:739.71pt;mso-position-vertical-relative:page;mso-position-horizontal-relative:page;width:415.35pt;height:0.7pt;z-index:251659264;" o:allowincell="f" filled="false" strokecolor="#000000" strokeweight="0.66pt" coordsize="8307,13" coordorigin="0,0" path="m0,6l8306,6e">
            <v:stroke joinstyle="bevel" miterlimit="10"/>
          </v:shape>
        </w:pict>
      </w: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ind w:left="25"/>
        <w:spacing w:before="88" w:line="223" w:lineRule="auto"/>
        <w:rPr>
          <w:rFonts w:ascii="FangSong" w:hAnsi="FangSong" w:eastAsia="FangSong" w:cs="FangSong"/>
          <w:sz w:val="27"/>
          <w:szCs w:val="27"/>
        </w:rPr>
      </w:pPr>
      <w:r>
        <w:rPr>
          <w:rFonts w:ascii="FangSong" w:hAnsi="FangSong" w:eastAsia="FangSong" w:cs="FangSong"/>
          <w:sz w:val="27"/>
          <w:szCs w:val="27"/>
          <w:spacing w:val="-2"/>
        </w:rPr>
        <w:t>仙桃市公共资源交易管理委员会办公室</w:t>
      </w:r>
      <w:r>
        <w:rPr>
          <w:rFonts w:ascii="FangSong" w:hAnsi="FangSong" w:eastAsia="FangSong" w:cs="FangSong"/>
          <w:sz w:val="27"/>
          <w:szCs w:val="27"/>
          <w:spacing w:val="-2"/>
        </w:rPr>
        <w:t xml:space="preserve">     </w:t>
      </w:r>
      <w:r>
        <w:rPr>
          <w:rFonts w:ascii="FangSong" w:hAnsi="FangSong" w:eastAsia="FangSong" w:cs="FangSong"/>
          <w:sz w:val="27"/>
          <w:szCs w:val="27"/>
          <w:spacing w:val="-2"/>
        </w:rPr>
        <w:t>2022</w:t>
      </w:r>
      <w:r>
        <w:rPr>
          <w:rFonts w:ascii="FangSong" w:hAnsi="FangSong" w:eastAsia="FangSong" w:cs="FangSong"/>
          <w:sz w:val="27"/>
          <w:szCs w:val="27"/>
          <w:spacing w:val="-2"/>
        </w:rPr>
        <w:t xml:space="preserve"> </w:t>
      </w:r>
      <w:r>
        <w:rPr>
          <w:rFonts w:ascii="FangSong" w:hAnsi="FangSong" w:eastAsia="FangSong" w:cs="FangSong"/>
          <w:sz w:val="27"/>
          <w:szCs w:val="27"/>
          <w:spacing w:val="-2"/>
        </w:rPr>
        <w:t>年</w:t>
      </w:r>
      <w:r>
        <w:rPr>
          <w:rFonts w:ascii="FangSong" w:hAnsi="FangSong" w:eastAsia="FangSong" w:cs="FangSong"/>
          <w:sz w:val="27"/>
          <w:szCs w:val="27"/>
          <w:spacing w:val="-2"/>
        </w:rPr>
        <w:t xml:space="preserve"> </w:t>
      </w:r>
      <w:r>
        <w:rPr>
          <w:rFonts w:ascii="FangSong" w:hAnsi="FangSong" w:eastAsia="FangSong" w:cs="FangSong"/>
          <w:sz w:val="27"/>
          <w:szCs w:val="27"/>
          <w:spacing w:val="-2"/>
        </w:rPr>
        <w:t>1</w:t>
      </w:r>
      <w:r>
        <w:rPr>
          <w:rFonts w:ascii="FangSong" w:hAnsi="FangSong" w:eastAsia="FangSong" w:cs="FangSong"/>
          <w:sz w:val="27"/>
          <w:szCs w:val="27"/>
          <w:spacing w:val="-1"/>
        </w:rPr>
        <w:t>2</w:t>
      </w:r>
      <w:r>
        <w:rPr>
          <w:rFonts w:ascii="FangSong" w:hAnsi="FangSong" w:eastAsia="FangSong" w:cs="FangSong"/>
          <w:sz w:val="27"/>
          <w:szCs w:val="27"/>
          <w:spacing w:val="-1"/>
        </w:rPr>
        <w:t xml:space="preserve"> </w:t>
      </w:r>
      <w:r>
        <w:rPr>
          <w:rFonts w:ascii="FangSong" w:hAnsi="FangSong" w:eastAsia="FangSong" w:cs="FangSong"/>
          <w:sz w:val="27"/>
          <w:szCs w:val="27"/>
          <w:spacing w:val="-1"/>
        </w:rPr>
        <w:t>月</w:t>
      </w:r>
      <w:r>
        <w:rPr>
          <w:rFonts w:ascii="FangSong" w:hAnsi="FangSong" w:eastAsia="FangSong" w:cs="FangSong"/>
          <w:sz w:val="27"/>
          <w:szCs w:val="27"/>
          <w:spacing w:val="-1"/>
        </w:rPr>
        <w:t xml:space="preserve"> </w:t>
      </w:r>
      <w:r>
        <w:rPr>
          <w:rFonts w:ascii="FangSong" w:hAnsi="FangSong" w:eastAsia="FangSong" w:cs="FangSong"/>
          <w:sz w:val="27"/>
          <w:szCs w:val="27"/>
          <w:spacing w:val="-1"/>
        </w:rPr>
        <w:t>5</w:t>
      </w:r>
      <w:r>
        <w:rPr>
          <w:rFonts w:ascii="FangSong" w:hAnsi="FangSong" w:eastAsia="FangSong" w:cs="FangSong"/>
          <w:sz w:val="27"/>
          <w:szCs w:val="27"/>
          <w:spacing w:val="-1"/>
        </w:rPr>
        <w:t xml:space="preserve"> </w:t>
      </w:r>
      <w:r>
        <w:rPr>
          <w:rFonts w:ascii="FangSong" w:hAnsi="FangSong" w:eastAsia="FangSong" w:cs="FangSong"/>
          <w:sz w:val="27"/>
          <w:szCs w:val="27"/>
          <w:spacing w:val="-1"/>
        </w:rPr>
        <w:t>日印发</w:t>
      </w:r>
    </w:p>
    <w:sectPr>
      <w:pgSz w:w="11905" w:h="16840"/>
      <w:pgMar w:top="400" w:right="1785" w:bottom="40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PScript5.dll Version 5.2.2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&lt;CFC9B9ABB9DCCEAFB7A2A1B232303232A1B332BAC520202020B9D8D3DACAD4D0D0CACAB5B1CBF5B6CCD5D0CDB6B1EACFEEC4BFB5C4D5D0B1EACAB1BCE4B5C4CDA8D6AA2E646F6378&gt;</dc:title>
  <dc:creator>Administrator</dc:creator>
  <dcterms:created xsi:type="dcterms:W3CDTF">2022-12-08T13:07:56Z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2023-04-06T10:43:19</vt:filetime>
  </op:property>
</op:Properties>
</file>