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2CB7" w:rsidRDefault="00DE2CB7">
      <w:pPr>
        <w:pStyle w:val="a6"/>
        <w:widowControl/>
        <w:spacing w:beforeAutospacing="0" w:afterAutospacing="0" w:line="540" w:lineRule="exact"/>
        <w:jc w:val="center"/>
        <w:rPr>
          <w:rFonts w:ascii="方正小标宋简体" w:eastAsia="方正小标宋简体" w:hAnsi="方正小标宋简体" w:cs="方正小标宋简体"/>
          <w:kern w:val="2"/>
          <w:sz w:val="36"/>
          <w:szCs w:val="36"/>
        </w:rPr>
      </w:pPr>
    </w:p>
    <w:p w:rsidR="00DE2CB7" w:rsidRDefault="00DE2CB7">
      <w:pPr>
        <w:pStyle w:val="a6"/>
        <w:widowControl/>
        <w:spacing w:beforeAutospacing="0" w:afterAutospacing="0" w:line="540" w:lineRule="exact"/>
        <w:jc w:val="center"/>
        <w:rPr>
          <w:rFonts w:ascii="方正小标宋简体" w:eastAsia="方正小标宋简体" w:hAnsi="方正小标宋简体" w:cs="方正小标宋简体"/>
          <w:kern w:val="2"/>
          <w:sz w:val="36"/>
          <w:szCs w:val="36"/>
        </w:rPr>
      </w:pPr>
    </w:p>
    <w:p w:rsidR="00E6170A" w:rsidRPr="00063219" w:rsidRDefault="00E6170A" w:rsidP="00E6170A">
      <w:pPr>
        <w:adjustRightInd w:val="0"/>
        <w:spacing w:line="620" w:lineRule="exact"/>
        <w:jc w:val="center"/>
        <w:rPr>
          <w:rFonts w:ascii="仿宋_GB2312" w:eastAsia="仿宋_GB2312" w:cs="Times New Roman"/>
          <w:sz w:val="32"/>
          <w:szCs w:val="32"/>
        </w:rPr>
      </w:pPr>
      <w:r w:rsidRPr="00063219">
        <w:rPr>
          <w:rFonts w:ascii="仿宋_GB2312" w:eastAsia="仿宋_GB2312" w:hAnsi="仿宋_GB2312" w:cs="仿宋_GB2312" w:hint="eastAsia"/>
          <w:sz w:val="32"/>
          <w:szCs w:val="32"/>
        </w:rPr>
        <w:t>随公管文〔</w:t>
      </w:r>
      <w:r w:rsidRPr="00063219">
        <w:rPr>
          <w:rFonts w:ascii="仿宋_GB2312" w:eastAsia="仿宋_GB2312" w:hAnsi="仿宋_GB2312" w:cs="仿宋_GB2312"/>
          <w:sz w:val="32"/>
          <w:szCs w:val="32"/>
        </w:rPr>
        <w:t>2023</w:t>
      </w:r>
      <w:r w:rsidRPr="00063219">
        <w:rPr>
          <w:rFonts w:ascii="仿宋_GB2312" w:eastAsia="仿宋_GB2312" w:hAnsi="仿宋_GB2312" w:cs="仿宋_GB2312" w:hint="eastAsia"/>
          <w:sz w:val="32"/>
          <w:szCs w:val="32"/>
        </w:rPr>
        <w:t>〕</w:t>
      </w:r>
      <w:r w:rsidR="009D734C">
        <w:rPr>
          <w:rFonts w:ascii="仿宋_GB2312" w:eastAsia="仿宋_GB2312" w:hAnsi="仿宋_GB2312" w:cs="仿宋_GB2312" w:hint="eastAsia"/>
          <w:sz w:val="32"/>
          <w:szCs w:val="32"/>
        </w:rPr>
        <w:t>7</w:t>
      </w:r>
      <w:r w:rsidRPr="00063219">
        <w:rPr>
          <w:rFonts w:ascii="仿宋_GB2312" w:eastAsia="仿宋_GB2312" w:hAnsi="仿宋_GB2312" w:cs="仿宋_GB2312" w:hint="eastAsia"/>
          <w:sz w:val="32"/>
          <w:szCs w:val="32"/>
        </w:rPr>
        <w:t>号</w:t>
      </w:r>
    </w:p>
    <w:p w:rsidR="00DE2CB7" w:rsidRDefault="00DE2CB7">
      <w:pPr>
        <w:pStyle w:val="a6"/>
        <w:widowControl/>
        <w:spacing w:beforeAutospacing="0" w:afterAutospacing="0" w:line="540" w:lineRule="exact"/>
        <w:jc w:val="center"/>
        <w:rPr>
          <w:rFonts w:ascii="方正小标宋简体" w:eastAsia="方正小标宋简体" w:hAnsi="方正小标宋简体" w:cs="方正小标宋简体"/>
          <w:kern w:val="2"/>
          <w:sz w:val="36"/>
          <w:szCs w:val="36"/>
        </w:rPr>
      </w:pPr>
    </w:p>
    <w:p w:rsidR="00DE2CB7" w:rsidRDefault="00DE2CB7">
      <w:pPr>
        <w:pStyle w:val="a6"/>
        <w:widowControl/>
        <w:spacing w:beforeAutospacing="0" w:afterAutospacing="0" w:line="540" w:lineRule="exact"/>
        <w:jc w:val="center"/>
        <w:rPr>
          <w:rFonts w:ascii="方正小标宋简体" w:eastAsia="方正小标宋简体" w:hAnsi="方正小标宋简体" w:cs="方正小标宋简体"/>
          <w:kern w:val="2"/>
          <w:sz w:val="36"/>
          <w:szCs w:val="36"/>
        </w:rPr>
      </w:pPr>
    </w:p>
    <w:p w:rsidR="00DE2CB7" w:rsidRDefault="00DE2CB7">
      <w:pPr>
        <w:pStyle w:val="a6"/>
        <w:widowControl/>
        <w:spacing w:beforeAutospacing="0" w:afterAutospacing="0" w:line="540" w:lineRule="exact"/>
        <w:jc w:val="both"/>
        <w:rPr>
          <w:rFonts w:ascii="Times New Roman" w:eastAsia="仿宋_GB2312" w:hAnsi="Times New Roman"/>
          <w:kern w:val="2"/>
          <w:sz w:val="32"/>
          <w:szCs w:val="32"/>
        </w:rPr>
      </w:pPr>
    </w:p>
    <w:p w:rsidR="00DE2CB7" w:rsidRPr="00E6170A" w:rsidRDefault="00ED6123" w:rsidP="00E6170A">
      <w:pPr>
        <w:spacing w:line="540" w:lineRule="exact"/>
        <w:jc w:val="center"/>
        <w:rPr>
          <w:rFonts w:ascii="新宋体" w:eastAsia="新宋体" w:hAnsi="新宋体"/>
          <w:b/>
          <w:sz w:val="44"/>
          <w:szCs w:val="44"/>
        </w:rPr>
      </w:pPr>
      <w:r w:rsidRPr="00E6170A">
        <w:rPr>
          <w:rFonts w:ascii="新宋体" w:eastAsia="新宋体" w:hAnsi="新宋体" w:hint="eastAsia"/>
          <w:b/>
          <w:sz w:val="44"/>
          <w:szCs w:val="44"/>
        </w:rPr>
        <w:t>关于印发《推进工程建设招投标领域应用电子营业执照“一网通投”改革实施方案》的通知</w:t>
      </w:r>
    </w:p>
    <w:p w:rsidR="00DE2CB7" w:rsidRDefault="00DE2CB7">
      <w:pPr>
        <w:pStyle w:val="a6"/>
        <w:widowControl/>
        <w:spacing w:beforeAutospacing="0" w:afterAutospacing="0" w:line="540" w:lineRule="exact"/>
        <w:jc w:val="center"/>
        <w:rPr>
          <w:rFonts w:ascii="方正小标宋简体" w:eastAsia="方正小标宋简体" w:hAnsi="方正小标宋简体" w:cs="方正小标宋简体"/>
          <w:kern w:val="2"/>
          <w:sz w:val="36"/>
          <w:szCs w:val="36"/>
        </w:rPr>
      </w:pPr>
    </w:p>
    <w:p w:rsidR="00DE2CB7" w:rsidRDefault="00ED6123">
      <w:pPr>
        <w:widowControl/>
        <w:spacing w:line="540" w:lineRule="exact"/>
        <w:jc w:val="left"/>
        <w:rPr>
          <w:rFonts w:ascii="方正小标宋简体" w:eastAsia="方正小标宋简体" w:hAnsi="方正小标宋简体" w:cs="方正小标宋简体"/>
          <w:sz w:val="36"/>
          <w:szCs w:val="36"/>
        </w:rPr>
      </w:pPr>
      <w:r>
        <w:rPr>
          <w:rFonts w:ascii="仿宋_GB2312" w:eastAsia="仿宋_GB2312" w:hAnsi="宋体" w:cs="仿宋_GB2312" w:hint="eastAsia"/>
          <w:color w:val="000000"/>
          <w:kern w:val="0"/>
          <w:sz w:val="31"/>
          <w:szCs w:val="31"/>
        </w:rPr>
        <w:t>各县（市、区)公共资源交易监督管理局</w:t>
      </w:r>
      <w:r>
        <w:rPr>
          <w:rFonts w:ascii="方正小标宋简体" w:eastAsia="方正小标宋简体" w:hAnsi="方正小标宋简体" w:cs="方正小标宋简体" w:hint="eastAsia"/>
          <w:sz w:val="36"/>
          <w:szCs w:val="36"/>
        </w:rPr>
        <w:t>：</w:t>
      </w:r>
    </w:p>
    <w:p w:rsidR="00DE2CB7" w:rsidRDefault="00ED6123">
      <w:pPr>
        <w:widowControl/>
        <w:spacing w:line="540" w:lineRule="exact"/>
        <w:ind w:firstLineChars="200" w:firstLine="620"/>
        <w:jc w:val="left"/>
        <w:rPr>
          <w:rFonts w:ascii="仿宋_GB2312" w:eastAsia="仿宋_GB2312" w:hAnsi="宋体" w:cs="仿宋_GB2312"/>
          <w:color w:val="000000"/>
          <w:kern w:val="0"/>
          <w:sz w:val="31"/>
          <w:szCs w:val="31"/>
        </w:rPr>
      </w:pPr>
      <w:r>
        <w:rPr>
          <w:rFonts w:ascii="仿宋_GB2312" w:eastAsia="仿宋_GB2312" w:hAnsi="宋体" w:cs="仿宋_GB2312" w:hint="eastAsia"/>
          <w:color w:val="000000"/>
          <w:kern w:val="0"/>
          <w:sz w:val="31"/>
          <w:szCs w:val="31"/>
        </w:rPr>
        <w:t>为贯彻落实《省政府办公厅关于以控制成本为核心优化营商环境的若干措施》（鄂政办发〔2022〕52号）要求，持续推进工程建设招投标领域应用电子营业执照“一网通投”改革工作，结合我市实际，现将《推进工程建设招投标领域应用电子营业执照“一网通投”改革实施方案》印发给你们，请认真</w:t>
      </w:r>
      <w:r w:rsidR="009D734C">
        <w:rPr>
          <w:rFonts w:ascii="仿宋_GB2312" w:eastAsia="仿宋_GB2312" w:hAnsi="微软雅黑" w:cs="仿宋_GB2312" w:hint="eastAsia"/>
          <w:kern w:val="0"/>
          <w:sz w:val="32"/>
          <w:szCs w:val="32"/>
        </w:rPr>
        <w:t>抓好贯彻落实。</w:t>
      </w:r>
    </w:p>
    <w:p w:rsidR="00DE2CB7" w:rsidRDefault="00DE2CB7">
      <w:pPr>
        <w:widowControl/>
        <w:spacing w:line="540" w:lineRule="exact"/>
        <w:ind w:firstLineChars="200" w:firstLine="620"/>
        <w:jc w:val="left"/>
        <w:rPr>
          <w:rFonts w:ascii="仿宋_GB2312" w:eastAsia="仿宋_GB2312" w:hAnsi="宋体" w:cs="仿宋_GB2312"/>
          <w:color w:val="000000"/>
          <w:kern w:val="0"/>
          <w:sz w:val="31"/>
          <w:szCs w:val="31"/>
        </w:rPr>
      </w:pPr>
    </w:p>
    <w:p w:rsidR="00DE2CB7" w:rsidRDefault="00DE2CB7">
      <w:pPr>
        <w:widowControl/>
        <w:spacing w:line="540" w:lineRule="exact"/>
        <w:jc w:val="left"/>
        <w:rPr>
          <w:rFonts w:ascii="仿宋_GB2312" w:eastAsia="仿宋_GB2312" w:hAnsi="宋体" w:cs="仿宋_GB2312"/>
          <w:color w:val="000000"/>
          <w:kern w:val="0"/>
          <w:sz w:val="31"/>
          <w:szCs w:val="31"/>
        </w:rPr>
      </w:pPr>
    </w:p>
    <w:p w:rsidR="00DE2CB7" w:rsidRDefault="00DE2CB7">
      <w:pPr>
        <w:spacing w:line="540" w:lineRule="exact"/>
        <w:rPr>
          <w:rFonts w:ascii="仿宋_GB2312" w:eastAsia="仿宋_GB2312" w:hAnsi="宋体" w:cs="仿宋_GB2312"/>
          <w:color w:val="000000"/>
          <w:kern w:val="0"/>
          <w:sz w:val="31"/>
          <w:szCs w:val="31"/>
        </w:rPr>
      </w:pPr>
    </w:p>
    <w:p w:rsidR="00DE2CB7" w:rsidRDefault="00ED6123" w:rsidP="00E6170A">
      <w:pPr>
        <w:pStyle w:val="2"/>
        <w:spacing w:line="540" w:lineRule="exact"/>
        <w:ind w:firstLineChars="1400" w:firstLine="4340"/>
        <w:rPr>
          <w:rFonts w:ascii="仿宋_GB2312" w:eastAsia="仿宋_GB2312" w:hAnsi="宋体" w:cs="仿宋_GB2312"/>
          <w:color w:val="000000"/>
          <w:kern w:val="0"/>
          <w:sz w:val="31"/>
          <w:szCs w:val="31"/>
        </w:rPr>
      </w:pPr>
      <w:r>
        <w:rPr>
          <w:rFonts w:ascii="仿宋_GB2312" w:eastAsia="仿宋_GB2312" w:hAnsi="宋体" w:cs="仿宋_GB2312" w:hint="eastAsia"/>
          <w:color w:val="000000"/>
          <w:kern w:val="0"/>
          <w:sz w:val="31"/>
          <w:szCs w:val="31"/>
        </w:rPr>
        <w:t>市公共资源交易监督管理局</w:t>
      </w:r>
    </w:p>
    <w:p w:rsidR="00DE2CB7" w:rsidRDefault="00ED6123">
      <w:pPr>
        <w:spacing w:line="540" w:lineRule="exact"/>
        <w:sectPr w:rsidR="00DE2CB7">
          <w:footerReference w:type="default" r:id="rId7"/>
          <w:pgSz w:w="11906" w:h="16838"/>
          <w:pgMar w:top="2098" w:right="1474" w:bottom="1984" w:left="1587" w:header="851" w:footer="992" w:gutter="0"/>
          <w:pgNumType w:fmt="numberInDash"/>
          <w:cols w:space="425"/>
          <w:docGrid w:type="lines" w:linePitch="312"/>
        </w:sectPr>
      </w:pPr>
      <w:r>
        <w:rPr>
          <w:rFonts w:ascii="仿宋_GB2312" w:eastAsia="仿宋_GB2312" w:hAnsi="宋体" w:cs="仿宋_GB2312" w:hint="eastAsia"/>
          <w:color w:val="000000"/>
          <w:kern w:val="0"/>
          <w:sz w:val="31"/>
          <w:szCs w:val="31"/>
        </w:rPr>
        <w:t xml:space="preserve">                                 2023年7月</w:t>
      </w:r>
      <w:r w:rsidR="009D734C">
        <w:rPr>
          <w:rFonts w:ascii="仿宋_GB2312" w:eastAsia="仿宋_GB2312" w:hAnsi="宋体" w:cs="仿宋_GB2312" w:hint="eastAsia"/>
          <w:color w:val="000000"/>
          <w:kern w:val="0"/>
          <w:sz w:val="31"/>
          <w:szCs w:val="31"/>
        </w:rPr>
        <w:t>7</w:t>
      </w:r>
      <w:r>
        <w:rPr>
          <w:rFonts w:ascii="仿宋_GB2312" w:eastAsia="仿宋_GB2312" w:hAnsi="宋体" w:cs="仿宋_GB2312" w:hint="eastAsia"/>
          <w:color w:val="000000"/>
          <w:kern w:val="0"/>
          <w:sz w:val="31"/>
          <w:szCs w:val="31"/>
        </w:rPr>
        <w:t>日</w:t>
      </w:r>
    </w:p>
    <w:p w:rsidR="00DE2CB7" w:rsidRDefault="00DE2CB7">
      <w:pPr>
        <w:pStyle w:val="a6"/>
        <w:widowControl/>
        <w:spacing w:beforeAutospacing="0" w:afterAutospacing="0" w:line="540" w:lineRule="exact"/>
        <w:jc w:val="both"/>
        <w:rPr>
          <w:rFonts w:ascii="方正小标宋简体" w:eastAsia="方正小标宋简体" w:hAnsi="方正小标宋简体" w:cs="方正小标宋简体"/>
          <w:kern w:val="2"/>
          <w:sz w:val="36"/>
          <w:szCs w:val="36"/>
        </w:rPr>
      </w:pPr>
    </w:p>
    <w:p w:rsidR="00DE2CB7" w:rsidRPr="00E6170A" w:rsidRDefault="00ED6123">
      <w:pPr>
        <w:pStyle w:val="a6"/>
        <w:widowControl/>
        <w:spacing w:beforeAutospacing="0" w:afterAutospacing="0" w:line="540" w:lineRule="exact"/>
        <w:jc w:val="center"/>
        <w:rPr>
          <w:rFonts w:ascii="新宋体" w:eastAsia="新宋体" w:hAnsi="新宋体" w:cstheme="minorBidi"/>
          <w:b/>
          <w:kern w:val="2"/>
          <w:sz w:val="44"/>
          <w:szCs w:val="44"/>
        </w:rPr>
      </w:pPr>
      <w:r w:rsidRPr="00E6170A">
        <w:rPr>
          <w:rFonts w:ascii="新宋体" w:eastAsia="新宋体" w:hAnsi="新宋体" w:cstheme="minorBidi" w:hint="eastAsia"/>
          <w:b/>
          <w:kern w:val="2"/>
          <w:sz w:val="44"/>
          <w:szCs w:val="44"/>
        </w:rPr>
        <w:t>推进工程建设招投标领域</w:t>
      </w:r>
    </w:p>
    <w:p w:rsidR="00DE2CB7" w:rsidRPr="00E6170A" w:rsidRDefault="00ED6123">
      <w:pPr>
        <w:pStyle w:val="a6"/>
        <w:widowControl/>
        <w:spacing w:beforeAutospacing="0" w:afterAutospacing="0" w:line="540" w:lineRule="exact"/>
        <w:jc w:val="center"/>
        <w:rPr>
          <w:rFonts w:ascii="新宋体" w:eastAsia="新宋体" w:hAnsi="新宋体" w:cstheme="minorBidi"/>
          <w:b/>
          <w:kern w:val="2"/>
          <w:sz w:val="44"/>
          <w:szCs w:val="44"/>
        </w:rPr>
      </w:pPr>
      <w:r w:rsidRPr="00E6170A">
        <w:rPr>
          <w:rFonts w:ascii="新宋体" w:eastAsia="新宋体" w:hAnsi="新宋体" w:cstheme="minorBidi" w:hint="eastAsia"/>
          <w:b/>
          <w:kern w:val="2"/>
          <w:sz w:val="44"/>
          <w:szCs w:val="44"/>
        </w:rPr>
        <w:t>应用电子营业执照“一网通投”改革实施方案</w:t>
      </w:r>
    </w:p>
    <w:p w:rsidR="00DE2CB7" w:rsidRDefault="00DE2CB7">
      <w:pPr>
        <w:pStyle w:val="a6"/>
        <w:widowControl/>
        <w:spacing w:beforeAutospacing="0" w:afterAutospacing="0" w:line="540" w:lineRule="exact"/>
        <w:jc w:val="center"/>
        <w:rPr>
          <w:rFonts w:ascii="方正小标宋简体" w:eastAsia="方正小标宋简体" w:hAnsi="方正小标宋简体" w:cs="方正小标宋简体"/>
          <w:kern w:val="2"/>
          <w:sz w:val="36"/>
          <w:szCs w:val="36"/>
        </w:rPr>
      </w:pPr>
    </w:p>
    <w:p w:rsidR="00DE2CB7" w:rsidRDefault="00ED6123">
      <w:pPr>
        <w:widowControl/>
        <w:spacing w:line="540" w:lineRule="exact"/>
        <w:ind w:firstLineChars="200" w:firstLine="620"/>
      </w:pPr>
      <w:r>
        <w:rPr>
          <w:rFonts w:ascii="仿宋_GB2312" w:eastAsia="仿宋_GB2312" w:hAnsi="宋体" w:cs="仿宋_GB2312"/>
          <w:color w:val="000000"/>
          <w:kern w:val="0"/>
          <w:sz w:val="31"/>
          <w:szCs w:val="31"/>
        </w:rPr>
        <w:t>为贯彻落实</w:t>
      </w:r>
      <w:r>
        <w:rPr>
          <w:rFonts w:ascii="仿宋_GB2312" w:eastAsia="仿宋_GB2312" w:hAnsi="宋体" w:cs="仿宋_GB2312" w:hint="eastAsia"/>
          <w:color w:val="000000"/>
          <w:kern w:val="0"/>
          <w:sz w:val="31"/>
          <w:szCs w:val="31"/>
        </w:rPr>
        <w:t>《</w:t>
      </w:r>
      <w:r>
        <w:rPr>
          <w:rFonts w:ascii="仿宋_GB2312" w:eastAsia="仿宋_GB2312" w:hAnsi="宋体" w:cs="仿宋_GB2312"/>
          <w:color w:val="000000"/>
          <w:kern w:val="0"/>
          <w:sz w:val="31"/>
          <w:szCs w:val="31"/>
        </w:rPr>
        <w:t>省政府办公厅关于以控制成本为核心优化营商</w:t>
      </w:r>
      <w:r>
        <w:rPr>
          <w:rFonts w:ascii="仿宋_GB2312" w:eastAsia="仿宋_GB2312" w:hAnsi="宋体" w:cs="仿宋_GB2312" w:hint="eastAsia"/>
          <w:color w:val="000000"/>
          <w:kern w:val="0"/>
          <w:sz w:val="31"/>
          <w:szCs w:val="31"/>
        </w:rPr>
        <w:t>环境的若干措施》（鄂政办发〔2022〕52号）、《持续推进工程建设招投标领域应用电子营业执照“一网通投”改革工作方案》（鄂公管文〔2023〕13号）要求，结合</w:t>
      </w:r>
      <w:r>
        <w:rPr>
          <w:rFonts w:ascii="仿宋_GB2312" w:eastAsia="仿宋_GB2312" w:hAnsi="仿宋_GB2312" w:cs="仿宋_GB2312" w:hint="eastAsia"/>
          <w:color w:val="000000"/>
          <w:kern w:val="0"/>
          <w:sz w:val="32"/>
          <w:szCs w:val="32"/>
        </w:rPr>
        <w:t>随州市是使用湖北省公共资源交易云平台的市州之一的</w:t>
      </w:r>
      <w:r>
        <w:rPr>
          <w:rFonts w:ascii="仿宋_GB2312" w:eastAsia="仿宋_GB2312" w:hAnsi="宋体" w:cs="仿宋_GB2312" w:hint="eastAsia"/>
          <w:color w:val="000000"/>
          <w:kern w:val="0"/>
          <w:sz w:val="31"/>
          <w:szCs w:val="31"/>
        </w:rPr>
        <w:t>实际，现就推进随州市工程建设招投标领域应用电子营业执照“一网通投”改革，制定如下实施方案。</w:t>
      </w:r>
    </w:p>
    <w:p w:rsidR="00DE2CB7" w:rsidRDefault="00ED6123">
      <w:pPr>
        <w:widowControl/>
        <w:spacing w:line="540" w:lineRule="exact"/>
        <w:ind w:firstLineChars="200" w:firstLine="620"/>
      </w:pPr>
      <w:r>
        <w:rPr>
          <w:rFonts w:ascii="黑体" w:eastAsia="黑体" w:hAnsi="宋体" w:cs="黑体"/>
          <w:color w:val="000000"/>
          <w:kern w:val="0"/>
          <w:sz w:val="31"/>
          <w:szCs w:val="31"/>
        </w:rPr>
        <w:t>一、总体要求</w:t>
      </w:r>
    </w:p>
    <w:p w:rsidR="00DE2CB7" w:rsidRDefault="00ED6123">
      <w:pPr>
        <w:widowControl/>
        <w:spacing w:line="540" w:lineRule="exact"/>
        <w:ind w:firstLineChars="200" w:firstLine="620"/>
      </w:pPr>
      <w:r>
        <w:rPr>
          <w:rFonts w:ascii="仿宋_GB2312" w:eastAsia="仿宋_GB2312" w:hAnsi="宋体" w:cs="仿宋_GB2312" w:hint="eastAsia"/>
          <w:color w:val="000000"/>
          <w:kern w:val="0"/>
          <w:sz w:val="31"/>
          <w:szCs w:val="31"/>
        </w:rPr>
        <w:t>坚持以习近平新时代中国特色社会主义思想为指导，全面贯彻落实党的二十大精神和省第十二次党代会决策部署，实现电子营业执照在工程招投标领域的全面应用，实现电子营业执照在企业信息备案替代，电子印章功能替代、投标文件解密替代及在招投标其他环节的应用。不断优化交易平台功能，切实为市场主体减负增效。</w:t>
      </w:r>
    </w:p>
    <w:p w:rsidR="00DE2CB7" w:rsidRDefault="00ED6123">
      <w:pPr>
        <w:widowControl/>
        <w:spacing w:line="540" w:lineRule="exact"/>
        <w:ind w:firstLineChars="200" w:firstLine="620"/>
      </w:pPr>
      <w:r>
        <w:rPr>
          <w:rFonts w:ascii="黑体" w:eastAsia="黑体" w:hAnsi="宋体" w:cs="黑体" w:hint="eastAsia"/>
          <w:color w:val="000000"/>
          <w:kern w:val="0"/>
          <w:sz w:val="31"/>
          <w:szCs w:val="31"/>
        </w:rPr>
        <w:t>二、实施步骤</w:t>
      </w:r>
    </w:p>
    <w:p w:rsidR="00DE2CB7" w:rsidRDefault="00ED6123">
      <w:pPr>
        <w:widowControl/>
        <w:spacing w:line="540" w:lineRule="exact"/>
        <w:ind w:firstLineChars="200" w:firstLine="620"/>
        <w:rPr>
          <w:rFonts w:ascii="楷体_GB2312" w:eastAsia="楷体_GB2312" w:hAnsi="宋体" w:cs="楷体_GB2312"/>
          <w:color w:val="000000"/>
          <w:kern w:val="0"/>
          <w:sz w:val="31"/>
          <w:szCs w:val="31"/>
        </w:rPr>
      </w:pPr>
      <w:r>
        <w:rPr>
          <w:rFonts w:ascii="楷体_GB2312" w:eastAsia="楷体_GB2312" w:hAnsi="宋体" w:cs="楷体_GB2312"/>
          <w:color w:val="000000"/>
          <w:kern w:val="0"/>
          <w:sz w:val="31"/>
          <w:szCs w:val="31"/>
        </w:rPr>
        <w:t>（一）开展系统对接</w:t>
      </w:r>
    </w:p>
    <w:p w:rsidR="00DE2CB7" w:rsidRDefault="00ED6123">
      <w:pPr>
        <w:widowControl/>
        <w:spacing w:line="540" w:lineRule="exact"/>
        <w:ind w:firstLineChars="200" w:firstLine="620"/>
      </w:pPr>
      <w:r>
        <w:rPr>
          <w:rFonts w:ascii="仿宋_GB2312" w:eastAsia="仿宋_GB2312" w:hAnsi="宋体" w:cs="仿宋_GB2312" w:hint="eastAsia"/>
          <w:color w:val="000000"/>
          <w:kern w:val="0"/>
          <w:sz w:val="31"/>
          <w:szCs w:val="31"/>
        </w:rPr>
        <w:t>市公共资源交易中心加强与省公共资源交易中心的联系，在省级市场监管部门电子营业执照系统开放市场主体数据相关接口，实现与省公共资源交易平台数据交互和功能调用，及基于电子营业执照信息共享、身份认证、电子签章和文件加解密等功能接口调用的基础上，联合市场监管部门和电子营业执照系统技术支持单位，协</w:t>
      </w:r>
      <w:r>
        <w:rPr>
          <w:rFonts w:ascii="仿宋_GB2312" w:eastAsia="仿宋_GB2312" w:hAnsi="宋体" w:cs="仿宋_GB2312" w:hint="eastAsia"/>
          <w:color w:val="000000"/>
          <w:kern w:val="0"/>
          <w:sz w:val="31"/>
          <w:szCs w:val="31"/>
        </w:rPr>
        <w:lastRenderedPageBreak/>
        <w:t>助交易平台对接电子营业执照系统，完成系统对接任务。</w:t>
      </w:r>
      <w:r>
        <w:rPr>
          <w:rFonts w:ascii="楷体_GB2312" w:eastAsia="楷体_GB2312" w:hAnsi="宋体" w:cs="楷体_GB2312" w:hint="eastAsia"/>
          <w:color w:val="000000"/>
          <w:kern w:val="0"/>
          <w:sz w:val="31"/>
          <w:szCs w:val="31"/>
        </w:rPr>
        <w:t>（责任单位：市公共资源交易中心、市市场监督管理局；完成时限：7月31日前）</w:t>
      </w:r>
    </w:p>
    <w:p w:rsidR="00DE2CB7" w:rsidRDefault="00ED6123">
      <w:pPr>
        <w:widowControl/>
        <w:spacing w:line="540" w:lineRule="exact"/>
        <w:ind w:firstLineChars="200" w:firstLine="620"/>
        <w:rPr>
          <w:rFonts w:ascii="楷体_GB2312" w:eastAsia="楷体_GB2312" w:hAnsi="宋体" w:cs="楷体_GB2312"/>
          <w:color w:val="000000"/>
          <w:kern w:val="0"/>
          <w:sz w:val="31"/>
          <w:szCs w:val="31"/>
        </w:rPr>
      </w:pPr>
      <w:r>
        <w:rPr>
          <w:rFonts w:ascii="楷体_GB2312" w:eastAsia="楷体_GB2312" w:hAnsi="宋体" w:cs="楷体_GB2312" w:hint="eastAsia"/>
          <w:color w:val="000000"/>
          <w:kern w:val="0"/>
          <w:sz w:val="31"/>
          <w:szCs w:val="31"/>
        </w:rPr>
        <w:t>（二）完善系统功能</w:t>
      </w:r>
    </w:p>
    <w:p w:rsidR="00DE2CB7" w:rsidRDefault="00ED6123">
      <w:pPr>
        <w:widowControl/>
        <w:spacing w:line="540" w:lineRule="exact"/>
        <w:ind w:firstLineChars="200" w:firstLine="620"/>
      </w:pPr>
      <w:r>
        <w:rPr>
          <w:rFonts w:ascii="仿宋_GB2312" w:eastAsia="仿宋_GB2312" w:hAnsi="宋体" w:cs="仿宋_GB2312" w:hint="eastAsia"/>
          <w:color w:val="000000"/>
          <w:kern w:val="0"/>
          <w:sz w:val="31"/>
          <w:szCs w:val="31"/>
        </w:rPr>
        <w:t>市公共资源交易中心负责交易平台与电子营业执照系统的数据对接调用工作，实现市场主体注册时营业执照“免填报”“免提交”，登录时扫码一键登录，投标时应用电子营业执照进行电子签名和盖章、对投标文件进行加解密等功能。建立技术支撑队伍，充分考虑可能出现的突发状况，完善应急处理机制，保证日常招投标活动顺利进行。</w:t>
      </w:r>
      <w:r>
        <w:rPr>
          <w:rFonts w:ascii="楷体_GB2312" w:eastAsia="楷体_GB2312" w:hAnsi="宋体" w:cs="楷体_GB2312" w:hint="eastAsia"/>
          <w:color w:val="000000"/>
          <w:kern w:val="0"/>
          <w:sz w:val="31"/>
          <w:szCs w:val="31"/>
        </w:rPr>
        <w:t>（责任单位：市公共资源交易中心；完成时限：8月31日前）</w:t>
      </w:r>
    </w:p>
    <w:p w:rsidR="00DE2CB7" w:rsidRDefault="00ED6123">
      <w:pPr>
        <w:widowControl/>
        <w:spacing w:line="540" w:lineRule="exact"/>
        <w:ind w:firstLineChars="200" w:firstLine="620"/>
      </w:pPr>
      <w:r>
        <w:rPr>
          <w:rFonts w:ascii="楷体_GB2312" w:eastAsia="楷体_GB2312" w:hAnsi="宋体" w:cs="楷体_GB2312" w:hint="eastAsia"/>
          <w:color w:val="000000"/>
          <w:kern w:val="0"/>
          <w:sz w:val="31"/>
          <w:szCs w:val="31"/>
        </w:rPr>
        <w:t>（三）完善配套措施</w:t>
      </w:r>
    </w:p>
    <w:p w:rsidR="00DE2CB7" w:rsidRDefault="00ED6123">
      <w:pPr>
        <w:widowControl/>
        <w:spacing w:line="540" w:lineRule="exact"/>
        <w:ind w:firstLineChars="200" w:firstLine="620"/>
        <w:jc w:val="left"/>
      </w:pPr>
      <w:r>
        <w:rPr>
          <w:rFonts w:ascii="仿宋_GB2312" w:eastAsia="仿宋_GB2312" w:hAnsi="宋体" w:cs="仿宋_GB2312" w:hint="eastAsia"/>
          <w:color w:val="000000"/>
          <w:kern w:val="0"/>
          <w:sz w:val="31"/>
          <w:szCs w:val="31"/>
        </w:rPr>
        <w:t>在完成与电子营业执照系统对接测试和相关功能改造后上线试运行，及时反馈、协同解决试运行过程中遇到的问题并做好使用效果评估。设立咨询电话与邮箱，及时解答市场主体应用电子营业执照“一网通投”遇到的政策、技术问题。</w:t>
      </w:r>
      <w:r>
        <w:rPr>
          <w:rFonts w:ascii="仿宋_GB2312" w:eastAsia="仿宋_GB2312" w:hAnsi="宋体" w:cs="仿宋_GB2312"/>
          <w:color w:val="000000"/>
          <w:kern w:val="0"/>
          <w:sz w:val="31"/>
          <w:szCs w:val="31"/>
        </w:rPr>
        <w:t>在各平台电子招投标活动中，原有 CA 数</w:t>
      </w:r>
      <w:r>
        <w:rPr>
          <w:rFonts w:ascii="仿宋_GB2312" w:eastAsia="仿宋_GB2312" w:hAnsi="宋体" w:cs="仿宋_GB2312" w:hint="eastAsia"/>
          <w:color w:val="000000"/>
          <w:kern w:val="0"/>
          <w:sz w:val="31"/>
          <w:szCs w:val="31"/>
        </w:rPr>
        <w:t>字证书和电子营业执照并行使用，方便企业自主选择。</w:t>
      </w:r>
      <w:r>
        <w:rPr>
          <w:rFonts w:ascii="楷体_GB2312" w:eastAsia="楷体_GB2312" w:hAnsi="宋体" w:cs="楷体_GB2312" w:hint="eastAsia"/>
          <w:color w:val="000000"/>
          <w:kern w:val="0"/>
          <w:sz w:val="31"/>
          <w:szCs w:val="31"/>
        </w:rPr>
        <w:t>（责任单位：市公共资源交易监督管理局、市公共资源交易中心；完成时限：9月30日前）</w:t>
      </w:r>
    </w:p>
    <w:p w:rsidR="00DE2CB7" w:rsidRDefault="00ED6123">
      <w:pPr>
        <w:widowControl/>
        <w:spacing w:line="540" w:lineRule="exact"/>
        <w:ind w:firstLineChars="200" w:firstLine="620"/>
      </w:pPr>
      <w:r>
        <w:rPr>
          <w:rFonts w:ascii="楷体_GB2312" w:eastAsia="楷体_GB2312" w:hAnsi="宋体" w:cs="楷体_GB2312" w:hint="eastAsia"/>
          <w:color w:val="000000"/>
          <w:kern w:val="0"/>
          <w:sz w:val="31"/>
          <w:szCs w:val="31"/>
        </w:rPr>
        <w:t>（四）加强宣传引导</w:t>
      </w:r>
    </w:p>
    <w:p w:rsidR="00DE2CB7" w:rsidRDefault="00ED6123">
      <w:pPr>
        <w:widowControl/>
        <w:spacing w:line="540" w:lineRule="exact"/>
        <w:ind w:firstLineChars="200" w:firstLine="620"/>
        <w:rPr>
          <w:rFonts w:ascii="楷体_GB2312" w:eastAsia="楷体_GB2312" w:hAnsi="宋体" w:cs="楷体_GB2312"/>
          <w:color w:val="000000"/>
          <w:kern w:val="0"/>
          <w:sz w:val="31"/>
          <w:szCs w:val="31"/>
        </w:rPr>
      </w:pPr>
      <w:r>
        <w:rPr>
          <w:rFonts w:ascii="仿宋_GB2312" w:eastAsia="仿宋_GB2312" w:hAnsi="宋体" w:cs="仿宋_GB2312" w:hint="eastAsia"/>
          <w:color w:val="000000"/>
          <w:kern w:val="0"/>
          <w:sz w:val="31"/>
          <w:szCs w:val="31"/>
        </w:rPr>
        <w:t>市政务服务和大数据管理局（市公共资源交易监督管理局）、市市场监督管理局和市公共资源交易中心加强工作联动，形成常态化工作机制，共同协调推进“一网通投”改革。重点加强对招标代</w:t>
      </w:r>
      <w:r>
        <w:rPr>
          <w:rFonts w:ascii="仿宋_GB2312" w:eastAsia="仿宋_GB2312" w:hAnsi="宋体" w:cs="仿宋_GB2312" w:hint="eastAsia"/>
          <w:color w:val="000000"/>
          <w:kern w:val="0"/>
          <w:sz w:val="31"/>
          <w:szCs w:val="31"/>
        </w:rPr>
        <w:lastRenderedPageBreak/>
        <w:t>理机构、投标人的宣传引导，通过发布操作指南、发放宣传材料、制作宣传展板等方式，提高市场主体对电子营业执照的认知度和使用率，鼓励市场主体应用电子营业执照“一网通投”，切实降低市场主体投标成本。</w:t>
      </w:r>
      <w:r>
        <w:rPr>
          <w:rFonts w:ascii="楷体_GB2312" w:eastAsia="楷体_GB2312" w:hAnsi="宋体" w:cs="楷体_GB2312" w:hint="eastAsia"/>
          <w:color w:val="000000"/>
          <w:kern w:val="0"/>
          <w:sz w:val="31"/>
          <w:szCs w:val="31"/>
        </w:rPr>
        <w:t>（责任单位：市政务服务和大数据管理局（市公共资源交易监督管理局）、市市场监督管理局、市公共资源交易中心；完成时限：持续全年）</w:t>
      </w:r>
    </w:p>
    <w:p w:rsidR="00DE2CB7" w:rsidRDefault="00ED6123">
      <w:pPr>
        <w:widowControl/>
        <w:spacing w:line="540" w:lineRule="exact"/>
        <w:ind w:firstLineChars="200" w:firstLine="620"/>
        <w:rPr>
          <w:rFonts w:ascii="黑体" w:eastAsia="黑体" w:hAnsi="宋体" w:cs="黑体"/>
          <w:color w:val="000000"/>
          <w:kern w:val="0"/>
          <w:sz w:val="31"/>
          <w:szCs w:val="31"/>
        </w:rPr>
      </w:pPr>
      <w:r>
        <w:rPr>
          <w:rFonts w:ascii="黑体" w:eastAsia="黑体" w:hAnsi="宋体" w:cs="黑体" w:hint="eastAsia"/>
          <w:color w:val="000000"/>
          <w:kern w:val="0"/>
          <w:sz w:val="31"/>
          <w:szCs w:val="31"/>
        </w:rPr>
        <w:t>三、相关要求</w:t>
      </w:r>
    </w:p>
    <w:p w:rsidR="00DE2CB7" w:rsidRDefault="00ED6123">
      <w:pPr>
        <w:widowControl/>
        <w:spacing w:line="540" w:lineRule="exact"/>
        <w:ind w:firstLineChars="200" w:firstLine="620"/>
        <w:rPr>
          <w:rFonts w:ascii="仿宋_GB2312" w:eastAsia="仿宋_GB2312" w:hAnsi="宋体" w:cs="仿宋_GB2312"/>
          <w:color w:val="000000"/>
          <w:kern w:val="0"/>
          <w:sz w:val="31"/>
          <w:szCs w:val="31"/>
        </w:rPr>
      </w:pPr>
      <w:r>
        <w:rPr>
          <w:rFonts w:ascii="楷体_GB2312" w:eastAsia="楷体_GB2312" w:hAnsi="宋体" w:cs="楷体_GB2312" w:hint="eastAsia"/>
          <w:color w:val="000000"/>
          <w:kern w:val="0"/>
          <w:sz w:val="31"/>
          <w:szCs w:val="31"/>
        </w:rPr>
        <w:t>（一）加强组织领导。</w:t>
      </w:r>
      <w:r>
        <w:rPr>
          <w:rFonts w:ascii="仿宋_GB2312" w:eastAsia="仿宋_GB2312" w:hAnsi="宋体" w:cs="仿宋_GB2312" w:hint="eastAsia"/>
          <w:color w:val="000000"/>
          <w:kern w:val="0"/>
          <w:sz w:val="31"/>
          <w:szCs w:val="31"/>
        </w:rPr>
        <w:t>市政务服务和大数据管理局（市公共资源交易监督管理局）、市市场监督管理局、市公共资源交易中心统筹推进电子营业执照在招投标领域的应用，实现“一网通投”，全力推动减负增效。</w:t>
      </w:r>
    </w:p>
    <w:p w:rsidR="00DE2CB7" w:rsidRDefault="00ED6123">
      <w:pPr>
        <w:widowControl/>
        <w:spacing w:line="540" w:lineRule="exact"/>
        <w:ind w:firstLineChars="200" w:firstLine="620"/>
        <w:rPr>
          <w:rFonts w:ascii="仿宋_GB2312" w:eastAsia="仿宋_GB2312" w:hAnsi="宋体" w:cs="仿宋_GB2312"/>
          <w:color w:val="000000"/>
          <w:kern w:val="0"/>
          <w:sz w:val="31"/>
          <w:szCs w:val="31"/>
        </w:rPr>
      </w:pPr>
      <w:r>
        <w:rPr>
          <w:rFonts w:ascii="楷体_GB2312" w:eastAsia="楷体_GB2312" w:hAnsi="宋体" w:cs="楷体_GB2312" w:hint="eastAsia"/>
          <w:color w:val="000000"/>
          <w:kern w:val="0"/>
          <w:sz w:val="31"/>
          <w:szCs w:val="31"/>
        </w:rPr>
        <w:t>（二）加强协调督办。</w:t>
      </w:r>
      <w:r>
        <w:rPr>
          <w:rFonts w:ascii="仿宋_GB2312" w:eastAsia="仿宋_GB2312" w:hAnsi="宋体" w:cs="仿宋_GB2312" w:hint="eastAsia"/>
          <w:color w:val="000000"/>
          <w:kern w:val="0"/>
          <w:sz w:val="31"/>
          <w:szCs w:val="31"/>
        </w:rPr>
        <w:t>加强工作协同联动，不定期召开“一网通投”工作推进会。及时互通工作进度，对未按既定工作计划推进的确有困难的，及时协调解决。</w:t>
      </w:r>
    </w:p>
    <w:p w:rsidR="00DE2CB7" w:rsidRDefault="00ED6123">
      <w:pPr>
        <w:widowControl/>
        <w:spacing w:line="540" w:lineRule="exact"/>
        <w:ind w:firstLineChars="200" w:firstLine="620"/>
        <w:rPr>
          <w:rFonts w:ascii="仿宋_GB2312" w:eastAsia="仿宋_GB2312" w:hAnsi="宋体" w:cs="仿宋_GB2312"/>
          <w:color w:val="000000"/>
          <w:kern w:val="0"/>
          <w:sz w:val="31"/>
          <w:szCs w:val="31"/>
        </w:rPr>
      </w:pPr>
      <w:r>
        <w:rPr>
          <w:rFonts w:ascii="楷体_GB2312" w:eastAsia="楷体_GB2312" w:hAnsi="宋体" w:cs="楷体_GB2312" w:hint="eastAsia"/>
          <w:color w:val="000000"/>
          <w:kern w:val="0"/>
          <w:sz w:val="31"/>
          <w:szCs w:val="31"/>
        </w:rPr>
        <w:t>（三）做好宣传应用。</w:t>
      </w:r>
      <w:r>
        <w:rPr>
          <w:rFonts w:ascii="仿宋_GB2312" w:eastAsia="仿宋_GB2312" w:hAnsi="宋体" w:cs="仿宋_GB2312" w:hint="eastAsia"/>
          <w:color w:val="000000"/>
          <w:kern w:val="0"/>
          <w:sz w:val="31"/>
          <w:szCs w:val="31"/>
        </w:rPr>
        <w:t>“一网通投”工作作为优化营商环境的重点改革举措，在完成相关软硬件建设的同时，应及时加强宣传应用工作，做好市场主体培训，切实发挥其为企业减负增效的积极作</w:t>
      </w:r>
      <w:bookmarkStart w:id="0" w:name="_GoBack"/>
      <w:bookmarkEnd w:id="0"/>
      <w:r>
        <w:rPr>
          <w:rFonts w:ascii="仿宋_GB2312" w:eastAsia="仿宋_GB2312" w:hAnsi="宋体" w:cs="仿宋_GB2312" w:hint="eastAsia"/>
          <w:color w:val="000000"/>
          <w:kern w:val="0"/>
          <w:sz w:val="31"/>
          <w:szCs w:val="31"/>
        </w:rPr>
        <w:t>用。</w:t>
      </w:r>
    </w:p>
    <w:p w:rsidR="00DE2CB7" w:rsidRDefault="00DE2CB7">
      <w:pPr>
        <w:widowControl/>
        <w:spacing w:line="540" w:lineRule="exact"/>
        <w:ind w:firstLineChars="200" w:firstLine="620"/>
        <w:rPr>
          <w:rFonts w:ascii="仿宋_GB2312" w:eastAsia="仿宋_GB2312" w:hAnsi="宋体" w:cs="仿宋_GB2312"/>
          <w:color w:val="000000"/>
          <w:kern w:val="0"/>
          <w:sz w:val="31"/>
          <w:szCs w:val="31"/>
        </w:rPr>
      </w:pPr>
    </w:p>
    <w:p w:rsidR="00E6170A" w:rsidRDefault="00E6170A" w:rsidP="00E6170A"/>
    <w:p w:rsidR="00E6170A" w:rsidRDefault="00E6170A" w:rsidP="00E6170A"/>
    <w:p w:rsidR="00E6170A" w:rsidRDefault="00E6170A" w:rsidP="00E6170A"/>
    <w:p w:rsidR="00E6170A" w:rsidRPr="005D56F0" w:rsidRDefault="00E6170A" w:rsidP="00E6170A"/>
    <w:p w:rsidR="00E6170A" w:rsidRPr="005D56F0" w:rsidRDefault="00181659" w:rsidP="00E6170A">
      <w:pPr>
        <w:spacing w:line="540" w:lineRule="exact"/>
        <w:textAlignment w:val="center"/>
        <w:rPr>
          <w:rFonts w:ascii="仿宋_GB2312" w:eastAsia="仿宋_GB2312" w:hAnsi="仿宋_GB2312" w:cs="仿宋_GB2312"/>
          <w:sz w:val="28"/>
          <w:szCs w:val="28"/>
        </w:rPr>
      </w:pPr>
      <w:r>
        <w:rPr>
          <w:rFonts w:ascii="仿宋_GB2312" w:eastAsia="仿宋_GB2312" w:hAnsi="仿宋_GB2312" w:cs="仿宋_GB2312"/>
          <w:sz w:val="28"/>
          <w:szCs w:val="28"/>
        </w:rPr>
        <w:pict>
          <v:shapetype id="_x0000_t32" coordsize="21600,21600" o:spt="32" o:oned="t" path="m,l21600,21600e" filled="f">
            <v:path arrowok="t" fillok="f" o:connecttype="none"/>
            <o:lock v:ext="edit" shapetype="t"/>
          </v:shapetype>
          <v:shape id="_x0000_s2050" type="#_x0000_t32" style="position:absolute;left:0;text-align:left;margin-left:0;margin-top:.05pt;width:442.2pt;height:0;z-index:251658240;mso-position-horizontal:center" o:connectortype="straight"/>
        </w:pict>
      </w:r>
      <w:r w:rsidR="00E6170A" w:rsidRPr="00063219">
        <w:rPr>
          <w:rFonts w:ascii="仿宋_GB2312" w:eastAsia="仿宋_GB2312" w:hAnsi="仿宋_GB2312" w:cs="仿宋_GB2312" w:hint="eastAsia"/>
          <w:sz w:val="28"/>
          <w:szCs w:val="28"/>
        </w:rPr>
        <w:t>抄送</w:t>
      </w:r>
      <w:r w:rsidR="00E6170A" w:rsidRPr="00063219">
        <w:rPr>
          <w:rFonts w:ascii="仿宋_GB2312" w:eastAsia="仿宋_GB2312" w:hAnsi="仿宋_GB2312" w:cs="仿宋_GB2312"/>
          <w:sz w:val="28"/>
          <w:szCs w:val="28"/>
        </w:rPr>
        <w:t>:</w:t>
      </w:r>
      <w:r w:rsidR="00E6170A" w:rsidRPr="00E6170A">
        <w:rPr>
          <w:rFonts w:ascii="仿宋_GB2312" w:eastAsia="仿宋_GB2312" w:hAnsi="仿宋_GB2312" w:cs="仿宋_GB2312" w:hint="eastAsia"/>
          <w:sz w:val="28"/>
          <w:szCs w:val="28"/>
        </w:rPr>
        <w:t xml:space="preserve"> 市市场监督管理局</w:t>
      </w:r>
      <w:r w:rsidR="00E6170A" w:rsidRPr="005D56F0">
        <w:rPr>
          <w:rFonts w:ascii="仿宋_GB2312" w:eastAsia="仿宋_GB2312" w:hAnsi="仿宋_GB2312" w:cs="仿宋_GB2312" w:hint="eastAsia"/>
          <w:sz w:val="28"/>
          <w:szCs w:val="28"/>
        </w:rPr>
        <w:t>、市公共资源交易中心</w:t>
      </w:r>
    </w:p>
    <w:p w:rsidR="00E6170A" w:rsidRPr="005D56F0" w:rsidRDefault="00E6170A" w:rsidP="00E6170A">
      <w:pPr>
        <w:widowControl/>
        <w:pBdr>
          <w:top w:val="single" w:sz="4" w:space="0" w:color="auto"/>
          <w:bottom w:val="single" w:sz="4" w:space="1" w:color="auto"/>
        </w:pBdr>
        <w:spacing w:line="540" w:lineRule="exact"/>
        <w:rPr>
          <w:rFonts w:ascii="仿宋_GB2312" w:eastAsia="仿宋_GB2312" w:hAnsi="仿宋_GB2312" w:cs="Times New Roman"/>
          <w:color w:val="000000"/>
          <w:sz w:val="28"/>
          <w:szCs w:val="28"/>
        </w:rPr>
      </w:pPr>
      <w:r w:rsidRPr="00063219">
        <w:rPr>
          <w:rFonts w:ascii="仿宋_GB2312" w:eastAsia="仿宋_GB2312" w:hAnsi="仿宋_GB2312" w:cs="仿宋_GB2312" w:hint="eastAsia"/>
          <w:sz w:val="28"/>
          <w:szCs w:val="28"/>
        </w:rPr>
        <w:t>随州市公共资源交易监督管理局</w:t>
      </w:r>
      <w:r w:rsidRPr="00063219">
        <w:rPr>
          <w:rFonts w:ascii="仿宋_GB2312" w:eastAsia="仿宋_GB2312" w:hAnsi="仿宋_GB2312" w:cs="仿宋_GB2312"/>
          <w:sz w:val="28"/>
          <w:szCs w:val="28"/>
        </w:rPr>
        <w:t xml:space="preserve">     </w:t>
      </w:r>
      <w:r>
        <w:rPr>
          <w:rFonts w:ascii="仿宋_GB2312" w:eastAsia="仿宋_GB2312" w:hAnsi="仿宋_GB2312" w:cs="仿宋_GB2312"/>
          <w:sz w:val="28"/>
          <w:szCs w:val="28"/>
        </w:rPr>
        <w:t xml:space="preserve"> </w:t>
      </w:r>
      <w:r w:rsidRPr="00063219">
        <w:rPr>
          <w:rFonts w:ascii="仿宋_GB2312" w:eastAsia="仿宋_GB2312" w:hAnsi="仿宋_GB2312" w:cs="仿宋_GB2312"/>
          <w:sz w:val="28"/>
          <w:szCs w:val="28"/>
        </w:rPr>
        <w:t xml:space="preserve">      </w:t>
      </w:r>
      <w:r>
        <w:rPr>
          <w:rFonts w:ascii="仿宋_GB2312" w:eastAsia="仿宋_GB2312" w:hAnsi="仿宋_GB2312" w:cs="仿宋_GB2312" w:hint="eastAsia"/>
          <w:sz w:val="28"/>
          <w:szCs w:val="28"/>
        </w:rPr>
        <w:t xml:space="preserve">   </w:t>
      </w:r>
      <w:r w:rsidRPr="00063219">
        <w:rPr>
          <w:rFonts w:ascii="仿宋_GB2312" w:eastAsia="仿宋_GB2312" w:hAnsi="仿宋_GB2312" w:cs="仿宋_GB2312"/>
          <w:sz w:val="28"/>
          <w:szCs w:val="28"/>
        </w:rPr>
        <w:t>2023</w:t>
      </w:r>
      <w:r w:rsidRPr="00063219">
        <w:rPr>
          <w:rFonts w:ascii="仿宋_GB2312" w:eastAsia="仿宋_GB2312" w:hAnsi="仿宋_GB2312" w:cs="仿宋_GB2312" w:hint="eastAsia"/>
          <w:sz w:val="28"/>
          <w:szCs w:val="28"/>
        </w:rPr>
        <w:t>年</w:t>
      </w:r>
      <w:r>
        <w:rPr>
          <w:rFonts w:ascii="仿宋_GB2312" w:eastAsia="仿宋_GB2312" w:hAnsi="仿宋_GB2312" w:cs="仿宋_GB2312" w:hint="eastAsia"/>
          <w:sz w:val="28"/>
          <w:szCs w:val="28"/>
        </w:rPr>
        <w:t>7</w:t>
      </w:r>
      <w:r w:rsidRPr="00063219">
        <w:rPr>
          <w:rFonts w:ascii="仿宋_GB2312" w:eastAsia="仿宋_GB2312" w:hAnsi="仿宋_GB2312" w:cs="仿宋_GB2312" w:hint="eastAsia"/>
          <w:sz w:val="28"/>
          <w:szCs w:val="28"/>
        </w:rPr>
        <w:t>月</w:t>
      </w:r>
      <w:r w:rsidR="009D734C">
        <w:rPr>
          <w:rFonts w:ascii="仿宋_GB2312" w:eastAsia="仿宋_GB2312" w:hAnsi="仿宋_GB2312" w:cs="仿宋_GB2312" w:hint="eastAsia"/>
          <w:sz w:val="28"/>
          <w:szCs w:val="28"/>
        </w:rPr>
        <w:t>7</w:t>
      </w:r>
      <w:r w:rsidRPr="00063219">
        <w:rPr>
          <w:rFonts w:ascii="仿宋_GB2312" w:eastAsia="仿宋_GB2312" w:hAnsi="仿宋_GB2312" w:cs="仿宋_GB2312" w:hint="eastAsia"/>
          <w:sz w:val="28"/>
          <w:szCs w:val="28"/>
        </w:rPr>
        <w:t>日印</w:t>
      </w:r>
      <w:r>
        <w:rPr>
          <w:rFonts w:ascii="仿宋_GB2312" w:eastAsia="仿宋_GB2312" w:hAnsi="仿宋_GB2312" w:cs="仿宋_GB2312" w:hint="eastAsia"/>
          <w:color w:val="000000"/>
          <w:sz w:val="28"/>
          <w:szCs w:val="28"/>
        </w:rPr>
        <w:t>发</w:t>
      </w:r>
    </w:p>
    <w:sectPr w:rsidR="00E6170A" w:rsidRPr="005D56F0" w:rsidSect="00DE2CB7">
      <w:pgSz w:w="11906" w:h="16838"/>
      <w:pgMar w:top="2098" w:right="1474" w:bottom="1984" w:left="1587" w:header="851" w:footer="992" w:gutter="0"/>
      <w:pgNumType w:fmt="numberInDash"/>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952A5" w:rsidRDefault="00A952A5" w:rsidP="00DE2CB7">
      <w:r>
        <w:separator/>
      </w:r>
    </w:p>
  </w:endnote>
  <w:endnote w:type="continuationSeparator" w:id="1">
    <w:p w:rsidR="00A952A5" w:rsidRDefault="00A952A5" w:rsidP="00DE2CB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仿宋">
    <w:panose1 w:val="02010609060101010101"/>
    <w:charset w:val="86"/>
    <w:family w:val="modern"/>
    <w:pitch w:val="fixed"/>
    <w:sig w:usb0="800002BF" w:usb1="38CF7CFA" w:usb2="00000016" w:usb3="00000000" w:csb0="00040001" w:csb1="00000000"/>
  </w:font>
  <w:font w:name="方正小标宋简体">
    <w:altName w:val="方正舒体"/>
    <w:charset w:val="86"/>
    <w:family w:val="script"/>
    <w:pitch w:val="default"/>
    <w:sig w:usb0="00000000" w:usb1="00000000" w:usb2="00000010" w:usb3="00000000" w:csb0="00040000" w:csb1="00000000"/>
  </w:font>
  <w:font w:name="仿宋_GB2312">
    <w:altName w:val="仿宋"/>
    <w:panose1 w:val="02010609030101010101"/>
    <w:charset w:val="86"/>
    <w:family w:val="modern"/>
    <w:pitch w:val="fixed"/>
    <w:sig w:usb0="00000001" w:usb1="080E0000" w:usb2="00000010" w:usb3="00000000" w:csb0="00040000" w:csb1="00000000"/>
  </w:font>
  <w:font w:name="新宋体">
    <w:panose1 w:val="02010609030101010101"/>
    <w:charset w:val="86"/>
    <w:family w:val="modern"/>
    <w:pitch w:val="fixed"/>
    <w:sig w:usb0="00000003" w:usb1="288F0000" w:usb2="00000016" w:usb3="00000000" w:csb0="00040001" w:csb1="00000000"/>
  </w:font>
  <w:font w:name="微软雅黑">
    <w:panose1 w:val="020B0503020204020204"/>
    <w:charset w:val="86"/>
    <w:family w:val="swiss"/>
    <w:pitch w:val="variable"/>
    <w:sig w:usb0="80000287" w:usb1="280F3C52" w:usb2="00000016" w:usb3="00000000" w:csb0="0004001F" w:csb1="00000000"/>
  </w:font>
  <w:font w:name="黑体">
    <w:altName w:val="SimHei"/>
    <w:panose1 w:val="02010609060101010101"/>
    <w:charset w:val="86"/>
    <w:family w:val="modern"/>
    <w:pitch w:val="fixed"/>
    <w:sig w:usb0="800002BF" w:usb1="38CF7CFA"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Calibri Light">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2CB7" w:rsidRDefault="00181659">
    <w:pPr>
      <w:pStyle w:val="a4"/>
    </w:pPr>
    <w:r>
      <w:pict>
        <v:shapetype id="_x0000_t202" coordsize="21600,21600" o:spt="202" path="m,l,21600r21600,l21600,xe">
          <v:stroke joinstyle="miter"/>
          <v:path gradientshapeok="t" o:connecttype="rect"/>
        </v:shapetype>
        <v:shape id="_x0000_s1026" type="#_x0000_t202" style="position:absolute;margin-left:312pt;margin-top:0;width:2in;height:2in;z-index:251659264;mso-wrap-style:none;mso-position-horizontal:outside;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filled="f" stroked="f" strokeweight=".5pt">
          <v:textbox style="mso-next-textbox:#_x0000_s1026;mso-fit-shape-to-text:t" inset="0,0,0,0">
            <w:txbxContent>
              <w:p w:rsidR="00DE2CB7" w:rsidRDefault="00181659">
                <w:pPr>
                  <w:pStyle w:val="a4"/>
                </w:pPr>
                <w:r>
                  <w:fldChar w:fldCharType="begin"/>
                </w:r>
                <w:r w:rsidR="00ED6123">
                  <w:instrText xml:space="preserve"> PAGE  \* MERGEFORMAT </w:instrText>
                </w:r>
                <w:r>
                  <w:fldChar w:fldCharType="separate"/>
                </w:r>
                <w:r w:rsidR="009D734C">
                  <w:rPr>
                    <w:noProof/>
                  </w:rPr>
                  <w:t>- 4 -</w:t>
                </w:r>
                <w:r>
                  <w:fldChar w:fldCharType="end"/>
                </w:r>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952A5" w:rsidRDefault="00A952A5" w:rsidP="00DE2CB7">
      <w:r>
        <w:separator/>
      </w:r>
    </w:p>
  </w:footnote>
  <w:footnote w:type="continuationSeparator" w:id="1">
    <w:p w:rsidR="00A952A5" w:rsidRDefault="00A952A5" w:rsidP="00DE2CB7">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bordersDoNotSurroundHeader/>
  <w:bordersDoNotSurroundFooter/>
  <w:defaultTabStop w:val="420"/>
  <w:drawingGridVerticalSpacing w:val="156"/>
  <w:noPunctuationKerning/>
  <w:characterSpacingControl w:val="compressPunctuation"/>
  <w:hdrShapeDefaults>
    <o:shapedefaults v:ext="edit" spidmax="7170"/>
    <o:shapelayout v:ext="edit">
      <o:idmap v:ext="edit" data="1"/>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
  <w:docVars>
    <w:docVar w:name="commondata" w:val="eyJoZGlkIjoiNjFjOWQ4MjM0ZmJjNzcwODRiOWQ3OTFlNDQ0NzZlNWIifQ=="/>
  </w:docVars>
  <w:rsids>
    <w:rsidRoot w:val="00DE2CB7"/>
    <w:rsid w:val="00181659"/>
    <w:rsid w:val="003C4E89"/>
    <w:rsid w:val="0051584E"/>
    <w:rsid w:val="009D734C"/>
    <w:rsid w:val="00A952A5"/>
    <w:rsid w:val="00D712B1"/>
    <w:rsid w:val="00DE2CB7"/>
    <w:rsid w:val="00E6170A"/>
    <w:rsid w:val="00EA723A"/>
    <w:rsid w:val="00ED6123"/>
    <w:rsid w:val="00F83E8D"/>
    <w:rsid w:val="0539168E"/>
    <w:rsid w:val="0E1A1D85"/>
    <w:rsid w:val="0EE00D2E"/>
    <w:rsid w:val="112A0531"/>
    <w:rsid w:val="15CE5EE2"/>
    <w:rsid w:val="18890233"/>
    <w:rsid w:val="1A9F5AEC"/>
    <w:rsid w:val="258156EC"/>
    <w:rsid w:val="28EE0485"/>
    <w:rsid w:val="33EE50A9"/>
    <w:rsid w:val="37373BB6"/>
    <w:rsid w:val="3DFB66DF"/>
    <w:rsid w:val="45F428E0"/>
    <w:rsid w:val="4C495693"/>
    <w:rsid w:val="569021B1"/>
    <w:rsid w:val="65CC5D5E"/>
    <w:rsid w:val="6B5D66AE"/>
    <w:rsid w:val="78D67AA0"/>
    <w:rsid w:val="7BC71922"/>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shapelayout v:ext="edit">
      <o:idmap v:ext="edit" data="2"/>
      <o:rules v:ext="edit">
        <o:r id="V:Rule2" type="connector" idref="#_x0000_s2050"/>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Body Text Indent" w:uiPriority="99" w:unhideWhenUsed="1" w:qFormat="1"/>
    <w:lsdException w:name="Subtitle" w:qFormat="1"/>
    <w:lsdException w:name="Body Text First Indent 2" w:qFormat="1"/>
    <w:lsdException w:name="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DE2CB7"/>
    <w:pPr>
      <w:widowControl w:val="0"/>
      <w:jc w:val="both"/>
    </w:pPr>
    <w:rPr>
      <w:rFonts w:asciiTheme="minorHAnsi" w:eastAsiaTheme="minorEastAsia" w:hAnsiTheme="minorHAnsi" w:cstheme="minorBid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uiPriority w:val="99"/>
    <w:unhideWhenUsed/>
    <w:qFormat/>
    <w:rsid w:val="00DE2CB7"/>
    <w:pPr>
      <w:spacing w:after="120"/>
      <w:ind w:leftChars="200" w:left="420"/>
    </w:pPr>
  </w:style>
  <w:style w:type="paragraph" w:styleId="a4">
    <w:name w:val="footer"/>
    <w:basedOn w:val="a"/>
    <w:qFormat/>
    <w:rsid w:val="00DE2CB7"/>
    <w:pPr>
      <w:tabs>
        <w:tab w:val="center" w:pos="4153"/>
        <w:tab w:val="right" w:pos="8306"/>
      </w:tabs>
      <w:snapToGrid w:val="0"/>
      <w:jc w:val="left"/>
    </w:pPr>
    <w:rPr>
      <w:sz w:val="18"/>
    </w:rPr>
  </w:style>
  <w:style w:type="paragraph" w:styleId="a5">
    <w:name w:val="header"/>
    <w:basedOn w:val="a"/>
    <w:next w:val="a"/>
    <w:qFormat/>
    <w:rsid w:val="00DE2CB7"/>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6">
    <w:name w:val="Normal (Web)"/>
    <w:basedOn w:val="a"/>
    <w:qFormat/>
    <w:rsid w:val="00DE2CB7"/>
    <w:pPr>
      <w:spacing w:beforeAutospacing="1" w:afterAutospacing="1"/>
      <w:jc w:val="left"/>
    </w:pPr>
    <w:rPr>
      <w:rFonts w:cs="Times New Roman"/>
      <w:kern w:val="0"/>
      <w:sz w:val="24"/>
    </w:rPr>
  </w:style>
  <w:style w:type="paragraph" w:styleId="2">
    <w:name w:val="Body Text First Indent 2"/>
    <w:basedOn w:val="a3"/>
    <w:next w:val="a"/>
    <w:qFormat/>
    <w:rsid w:val="00DE2CB7"/>
    <w:pPr>
      <w:spacing w:after="0" w:line="560" w:lineRule="exact"/>
      <w:ind w:leftChars="0" w:left="0" w:firstLineChars="200" w:firstLine="420"/>
    </w:pPr>
    <w:rPr>
      <w:rFonts w:ascii="Times New Roman" w:hAnsi="Times New Roman"/>
      <w:sz w:val="32"/>
    </w:rPr>
  </w:style>
  <w:style w:type="character" w:styleId="a7">
    <w:name w:val="Hyperlink"/>
    <w:basedOn w:val="a0"/>
    <w:qFormat/>
    <w:rsid w:val="00DE2CB7"/>
    <w:rPr>
      <w:rFonts w:ascii="Calibri" w:eastAsia="仿宋" w:hAnsi="Calibri"/>
      <w:color w:val="0000FF"/>
      <w:sz w:val="24"/>
      <w:u w:val="single"/>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4</Pages>
  <Words>274</Words>
  <Characters>1562</Characters>
  <Application>Microsoft Office Word</Application>
  <DocSecurity>0</DocSecurity>
  <Lines>13</Lines>
  <Paragraphs>3</Paragraphs>
  <ScaleCrop>false</ScaleCrop>
  <Company>Microsoft</Company>
  <LinksUpToDate>false</LinksUpToDate>
  <CharactersWithSpaces>1833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GXQ</dc:creator>
  <cp:lastModifiedBy>NTKO</cp:lastModifiedBy>
  <cp:revision>5</cp:revision>
  <cp:lastPrinted>2023-07-06T08:33:00Z</cp:lastPrinted>
  <dcterms:created xsi:type="dcterms:W3CDTF">2021-12-17T08:11:00Z</dcterms:created>
  <dcterms:modified xsi:type="dcterms:W3CDTF">2023-07-07T02:41:00Z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AFCCF22F8EC64EDEBFD8D5C203262EB4_12</vt:lpwstr>
  </property>
</Properties>
</file>