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7858" w:rsidRPr="00997858" w:rsidRDefault="00997858" w:rsidP="00997858">
      <w:pPr>
        <w:widowControl/>
        <w:shd w:val="clear" w:color="auto" w:fill="FFFFFF"/>
        <w:spacing w:before="300" w:after="300"/>
        <w:jc w:val="center"/>
        <w:outlineLvl w:val="0"/>
        <w:rPr>
          <w:rFonts w:ascii="微软雅黑" w:eastAsia="微软雅黑" w:hAnsi="微软雅黑" w:cs="宋体"/>
          <w:b/>
          <w:bCs/>
          <w:color w:val="333333"/>
          <w:kern w:val="36"/>
          <w:sz w:val="42"/>
          <w:szCs w:val="42"/>
        </w:rPr>
      </w:pPr>
      <w:r w:rsidRPr="00997858">
        <w:rPr>
          <w:rFonts w:ascii="微软雅黑" w:eastAsia="微软雅黑" w:hAnsi="微软雅黑" w:cs="宋体" w:hint="eastAsia"/>
          <w:b/>
          <w:bCs/>
          <w:color w:val="333333"/>
          <w:kern w:val="36"/>
          <w:sz w:val="42"/>
          <w:szCs w:val="42"/>
        </w:rPr>
        <w:t>关于加强全市房建市政项目招标采购代理活动管理的通知</w:t>
      </w:r>
    </w:p>
    <w:p w:rsidR="00997858" w:rsidRDefault="00997858" w:rsidP="00997858">
      <w:pPr>
        <w:pStyle w:val="a7"/>
        <w:shd w:val="clear" w:color="auto" w:fill="FFFFFF"/>
        <w:spacing w:before="300" w:beforeAutospacing="0" w:after="0" w:afterAutospacing="0" w:line="520" w:lineRule="exact"/>
        <w:rPr>
          <w:rFonts w:ascii="微软雅黑" w:eastAsia="微软雅黑" w:hAnsi="微软雅黑"/>
          <w:color w:val="454545"/>
        </w:rPr>
      </w:pPr>
      <w:r>
        <w:rPr>
          <w:rFonts w:ascii="微软雅黑" w:eastAsia="微软雅黑" w:hAnsi="微软雅黑" w:hint="eastAsia"/>
          <w:color w:val="454545"/>
        </w:rPr>
        <w:t>各县市区住建局、宜昌高新区建管办，各有关单位：</w:t>
      </w:r>
    </w:p>
    <w:p w:rsidR="00997858" w:rsidRDefault="00997858" w:rsidP="00997858">
      <w:pPr>
        <w:pStyle w:val="a7"/>
        <w:shd w:val="clear" w:color="auto" w:fill="FFFFFF"/>
        <w:spacing w:before="300" w:beforeAutospacing="0" w:after="0" w:afterAutospacing="0" w:line="520" w:lineRule="exact"/>
        <w:rPr>
          <w:rFonts w:ascii="微软雅黑" w:eastAsia="微软雅黑" w:hAnsi="微软雅黑" w:hint="eastAsia"/>
          <w:color w:val="454545"/>
        </w:rPr>
      </w:pPr>
      <w:r>
        <w:rPr>
          <w:rFonts w:ascii="微软雅黑" w:eastAsia="微软雅黑" w:hAnsi="微软雅黑" w:hint="eastAsia"/>
          <w:color w:val="454545"/>
        </w:rPr>
        <w:t xml:space="preserve">　　为优化宜昌市房屋建筑和市政基础设施建设工程项目招投标活动营商环境，规范房建市政项目招标采购代理行为，助力高质量发展，依据《中华人民共和国招标投标法》《湖北省公共资源招标投标监督管理条例》《湖北省公共资源交易招标代理机构信用管理办法》等规定，现将加强全市房建市政项目招标采购代理工作管理有关事项通知如下：</w:t>
      </w:r>
    </w:p>
    <w:p w:rsidR="00997858" w:rsidRDefault="00997858" w:rsidP="00997858">
      <w:pPr>
        <w:pStyle w:val="a7"/>
        <w:shd w:val="clear" w:color="auto" w:fill="FFFFFF"/>
        <w:spacing w:before="300" w:beforeAutospacing="0" w:after="0" w:afterAutospacing="0" w:line="520" w:lineRule="exact"/>
        <w:rPr>
          <w:rFonts w:ascii="微软雅黑" w:eastAsia="微软雅黑" w:hAnsi="微软雅黑" w:hint="eastAsia"/>
          <w:color w:val="454545"/>
        </w:rPr>
      </w:pPr>
      <w:r>
        <w:rPr>
          <w:rFonts w:ascii="微软雅黑" w:eastAsia="微软雅黑" w:hAnsi="微软雅黑" w:hint="eastAsia"/>
          <w:color w:val="454545"/>
        </w:rPr>
        <w:t xml:space="preserve">　　一、招标采购代理监管范围和职责分工</w:t>
      </w:r>
    </w:p>
    <w:p w:rsidR="00997858" w:rsidRDefault="00997858" w:rsidP="00997858">
      <w:pPr>
        <w:pStyle w:val="a7"/>
        <w:shd w:val="clear" w:color="auto" w:fill="FFFFFF"/>
        <w:spacing w:before="300" w:beforeAutospacing="0" w:after="0" w:afterAutospacing="0" w:line="520" w:lineRule="exact"/>
        <w:rPr>
          <w:rFonts w:ascii="微软雅黑" w:eastAsia="微软雅黑" w:hAnsi="微软雅黑" w:hint="eastAsia"/>
          <w:color w:val="454545"/>
        </w:rPr>
      </w:pPr>
      <w:r>
        <w:rPr>
          <w:rFonts w:ascii="微软雅黑" w:eastAsia="微软雅黑" w:hAnsi="微软雅黑" w:hint="eastAsia"/>
          <w:color w:val="454545"/>
        </w:rPr>
        <w:t xml:space="preserve">　　应当申请领取施工许可证或者依法必须进行招标的房建市政项目及其配套工程，采用竞争方式确定勘察、设计、监理、施工、设备或材料采购以及检测的承包人或供应商过程中，对应的招标采购代理行为（以下简称建设工程招标代理活动）按照本通知要求接受监督和管理。</w:t>
      </w:r>
    </w:p>
    <w:p w:rsidR="00997858" w:rsidRDefault="00997858" w:rsidP="00997858">
      <w:pPr>
        <w:pStyle w:val="a7"/>
        <w:shd w:val="clear" w:color="auto" w:fill="FFFFFF"/>
        <w:spacing w:before="300" w:beforeAutospacing="0" w:after="0" w:afterAutospacing="0" w:line="520" w:lineRule="exact"/>
        <w:rPr>
          <w:rFonts w:ascii="微软雅黑" w:eastAsia="微软雅黑" w:hAnsi="微软雅黑" w:hint="eastAsia"/>
          <w:color w:val="454545"/>
        </w:rPr>
      </w:pPr>
      <w:r>
        <w:rPr>
          <w:rFonts w:ascii="微软雅黑" w:eastAsia="微软雅黑" w:hAnsi="微软雅黑" w:hint="eastAsia"/>
          <w:color w:val="454545"/>
        </w:rPr>
        <w:t xml:space="preserve">　　建设单位承担具体建设工程项目招标采购代理活动管理责任，督促受委托的代理机构依法依规履行代理合同，发现建设工程招标代理活动中存在违法违规行为应及时向监管部门报告。</w:t>
      </w:r>
    </w:p>
    <w:p w:rsidR="00997858" w:rsidRDefault="00997858" w:rsidP="00997858">
      <w:pPr>
        <w:pStyle w:val="a7"/>
        <w:shd w:val="clear" w:color="auto" w:fill="FFFFFF"/>
        <w:spacing w:before="300" w:beforeAutospacing="0" w:after="0" w:afterAutospacing="0" w:line="520" w:lineRule="exact"/>
        <w:rPr>
          <w:rFonts w:ascii="微软雅黑" w:eastAsia="微软雅黑" w:hAnsi="微软雅黑" w:hint="eastAsia"/>
          <w:color w:val="454545"/>
        </w:rPr>
      </w:pPr>
      <w:r>
        <w:rPr>
          <w:rFonts w:ascii="微软雅黑" w:eastAsia="微软雅黑" w:hAnsi="微软雅黑" w:hint="eastAsia"/>
          <w:color w:val="454545"/>
        </w:rPr>
        <w:t xml:space="preserve">　　招标采购代理机构（以下简称代理机构）应当依法依规组织开展建设工程招标代理活动，并向建设单位和住建部门报告在各公共资源交易中心以外场所（简称场外）组织开展建设工程招标代理活动相关情况。</w:t>
      </w:r>
    </w:p>
    <w:p w:rsidR="00997858" w:rsidRDefault="00997858" w:rsidP="00997858">
      <w:pPr>
        <w:pStyle w:val="a7"/>
        <w:shd w:val="clear" w:color="auto" w:fill="FFFFFF"/>
        <w:spacing w:before="300" w:beforeAutospacing="0" w:after="0" w:afterAutospacing="0" w:line="520" w:lineRule="exact"/>
        <w:rPr>
          <w:rFonts w:ascii="微软雅黑" w:eastAsia="微软雅黑" w:hAnsi="微软雅黑" w:hint="eastAsia"/>
          <w:color w:val="454545"/>
        </w:rPr>
      </w:pPr>
      <w:r>
        <w:rPr>
          <w:rFonts w:ascii="微软雅黑" w:eastAsia="微软雅黑" w:hAnsi="微软雅黑" w:hint="eastAsia"/>
          <w:color w:val="454545"/>
        </w:rPr>
        <w:lastRenderedPageBreak/>
        <w:t xml:space="preserve">　　宜昌市住建局负责统筹全市房建市政项目招投标代理综合监督管理工作，监管和管理直接负责的建设工程招标代理活动。县市区住建部门监管和管理辖区内建设工程招标代理活动。</w:t>
      </w:r>
    </w:p>
    <w:p w:rsidR="00997858" w:rsidRDefault="00997858" w:rsidP="00997858">
      <w:pPr>
        <w:pStyle w:val="a7"/>
        <w:shd w:val="clear" w:color="auto" w:fill="FFFFFF"/>
        <w:spacing w:before="300" w:beforeAutospacing="0" w:after="0" w:afterAutospacing="0" w:line="520" w:lineRule="exact"/>
        <w:rPr>
          <w:rFonts w:ascii="微软雅黑" w:eastAsia="微软雅黑" w:hAnsi="微软雅黑" w:hint="eastAsia"/>
          <w:color w:val="454545"/>
        </w:rPr>
      </w:pPr>
      <w:r>
        <w:rPr>
          <w:rFonts w:ascii="微软雅黑" w:eastAsia="微软雅黑" w:hAnsi="微软雅黑" w:hint="eastAsia"/>
          <w:color w:val="454545"/>
        </w:rPr>
        <w:t xml:space="preserve">　　二、规范招标代理服务行为</w:t>
      </w:r>
    </w:p>
    <w:p w:rsidR="00997858" w:rsidRDefault="00997858" w:rsidP="00997858">
      <w:pPr>
        <w:pStyle w:val="a7"/>
        <w:shd w:val="clear" w:color="auto" w:fill="FFFFFF"/>
        <w:spacing w:before="300" w:beforeAutospacing="0" w:after="0" w:afterAutospacing="0" w:line="520" w:lineRule="exact"/>
        <w:rPr>
          <w:rFonts w:ascii="微软雅黑" w:eastAsia="微软雅黑" w:hAnsi="微软雅黑" w:hint="eastAsia"/>
          <w:color w:val="454545"/>
        </w:rPr>
      </w:pPr>
      <w:r>
        <w:rPr>
          <w:rFonts w:ascii="微软雅黑" w:eastAsia="微软雅黑" w:hAnsi="微软雅黑" w:hint="eastAsia"/>
          <w:color w:val="454545"/>
        </w:rPr>
        <w:t xml:space="preserve">　　（一）代理机构应按照《宜昌市住房和城乡建设行业信用管理办法》，实行信用信息管理，在宜昌市智慧城建系统登记企业基本信息，以及从业人员信息，并按照规定为从业人员办理社会保险，缴纳社会保险费用，执行优良行为记分和不良行为记分，公开信用信息，接受社会监督。</w:t>
      </w:r>
    </w:p>
    <w:p w:rsidR="00997858" w:rsidRDefault="00997858" w:rsidP="00997858">
      <w:pPr>
        <w:pStyle w:val="a7"/>
        <w:shd w:val="clear" w:color="auto" w:fill="FFFFFF"/>
        <w:spacing w:before="300" w:beforeAutospacing="0" w:after="0" w:afterAutospacing="0" w:line="520" w:lineRule="exact"/>
        <w:rPr>
          <w:rFonts w:ascii="微软雅黑" w:eastAsia="微软雅黑" w:hAnsi="微软雅黑" w:hint="eastAsia"/>
          <w:color w:val="454545"/>
        </w:rPr>
      </w:pPr>
      <w:r>
        <w:rPr>
          <w:rFonts w:ascii="微软雅黑" w:eastAsia="微软雅黑" w:hAnsi="微软雅黑" w:hint="eastAsia"/>
          <w:color w:val="454545"/>
        </w:rPr>
        <w:t xml:space="preserve">　　（二）代理机构从业人员应具备以下基本条件：</w:t>
      </w:r>
    </w:p>
    <w:p w:rsidR="00997858" w:rsidRDefault="00997858" w:rsidP="00997858">
      <w:pPr>
        <w:pStyle w:val="a7"/>
        <w:shd w:val="clear" w:color="auto" w:fill="FFFFFF"/>
        <w:spacing w:before="300" w:beforeAutospacing="0" w:after="0" w:afterAutospacing="0" w:line="520" w:lineRule="exact"/>
        <w:rPr>
          <w:rFonts w:ascii="微软雅黑" w:eastAsia="微软雅黑" w:hAnsi="微软雅黑" w:hint="eastAsia"/>
          <w:color w:val="454545"/>
        </w:rPr>
      </w:pPr>
      <w:r>
        <w:rPr>
          <w:rFonts w:ascii="微软雅黑" w:eastAsia="微软雅黑" w:hAnsi="微软雅黑" w:hint="eastAsia"/>
          <w:color w:val="454545"/>
        </w:rPr>
        <w:t xml:space="preserve">　　1. 具有独立民事行为能力；</w:t>
      </w:r>
    </w:p>
    <w:p w:rsidR="00997858" w:rsidRDefault="00997858" w:rsidP="00997858">
      <w:pPr>
        <w:pStyle w:val="a7"/>
        <w:shd w:val="clear" w:color="auto" w:fill="FFFFFF"/>
        <w:spacing w:before="300" w:beforeAutospacing="0" w:after="0" w:afterAutospacing="0" w:line="520" w:lineRule="exact"/>
        <w:rPr>
          <w:rFonts w:ascii="微软雅黑" w:eastAsia="微软雅黑" w:hAnsi="微软雅黑" w:hint="eastAsia"/>
          <w:color w:val="454545"/>
        </w:rPr>
      </w:pPr>
      <w:r>
        <w:rPr>
          <w:rFonts w:ascii="微软雅黑" w:eastAsia="微软雅黑" w:hAnsi="微软雅黑" w:hint="eastAsia"/>
          <w:color w:val="454545"/>
        </w:rPr>
        <w:t xml:space="preserve">　　2. 熟悉招标投标法律、法规、规章；</w:t>
      </w:r>
    </w:p>
    <w:p w:rsidR="00997858" w:rsidRDefault="00997858" w:rsidP="00997858">
      <w:pPr>
        <w:pStyle w:val="a7"/>
        <w:shd w:val="clear" w:color="auto" w:fill="FFFFFF"/>
        <w:spacing w:before="300" w:beforeAutospacing="0" w:after="0" w:afterAutospacing="0" w:line="520" w:lineRule="exact"/>
        <w:rPr>
          <w:rFonts w:ascii="微软雅黑" w:eastAsia="微软雅黑" w:hAnsi="微软雅黑" w:hint="eastAsia"/>
          <w:color w:val="454545"/>
        </w:rPr>
      </w:pPr>
      <w:r>
        <w:rPr>
          <w:rFonts w:ascii="微软雅黑" w:eastAsia="微软雅黑" w:hAnsi="微软雅黑" w:hint="eastAsia"/>
          <w:color w:val="454545"/>
        </w:rPr>
        <w:t xml:space="preserve">　　3. 熟悉招标投标流程，熟练运用招标投标系统；</w:t>
      </w:r>
    </w:p>
    <w:p w:rsidR="00997858" w:rsidRDefault="00997858" w:rsidP="00997858">
      <w:pPr>
        <w:pStyle w:val="a7"/>
        <w:shd w:val="clear" w:color="auto" w:fill="FFFFFF"/>
        <w:spacing w:before="300" w:beforeAutospacing="0" w:after="0" w:afterAutospacing="0" w:line="520" w:lineRule="exact"/>
        <w:rPr>
          <w:rFonts w:ascii="微软雅黑" w:eastAsia="微软雅黑" w:hAnsi="微软雅黑" w:hint="eastAsia"/>
          <w:color w:val="454545"/>
        </w:rPr>
      </w:pPr>
      <w:r>
        <w:rPr>
          <w:rFonts w:ascii="微软雅黑" w:eastAsia="微软雅黑" w:hAnsi="微软雅黑" w:hint="eastAsia"/>
          <w:color w:val="454545"/>
        </w:rPr>
        <w:t xml:space="preserve">　　4. 在信用中国网站中未被列入严重失信名单，在所属地未被列入暂停从事招标代理名单；</w:t>
      </w:r>
    </w:p>
    <w:p w:rsidR="00997858" w:rsidRDefault="00997858" w:rsidP="00997858">
      <w:pPr>
        <w:pStyle w:val="a7"/>
        <w:shd w:val="clear" w:color="auto" w:fill="FFFFFF"/>
        <w:spacing w:before="300" w:beforeAutospacing="0" w:after="0" w:afterAutospacing="0" w:line="520" w:lineRule="exact"/>
        <w:rPr>
          <w:rFonts w:ascii="微软雅黑" w:eastAsia="微软雅黑" w:hAnsi="微软雅黑" w:hint="eastAsia"/>
          <w:color w:val="454545"/>
        </w:rPr>
      </w:pPr>
      <w:r>
        <w:rPr>
          <w:rFonts w:ascii="微软雅黑" w:eastAsia="微软雅黑" w:hAnsi="微软雅黑" w:hint="eastAsia"/>
          <w:color w:val="454545"/>
        </w:rPr>
        <w:t xml:space="preserve">　　5. 法律法规规定的其他情形。</w:t>
      </w:r>
    </w:p>
    <w:p w:rsidR="00997858" w:rsidRDefault="00997858" w:rsidP="00997858">
      <w:pPr>
        <w:pStyle w:val="a7"/>
        <w:shd w:val="clear" w:color="auto" w:fill="FFFFFF"/>
        <w:spacing w:before="300" w:beforeAutospacing="0" w:after="0" w:afterAutospacing="0" w:line="520" w:lineRule="exact"/>
        <w:rPr>
          <w:rFonts w:ascii="微软雅黑" w:eastAsia="微软雅黑" w:hAnsi="微软雅黑" w:hint="eastAsia"/>
          <w:color w:val="454545"/>
        </w:rPr>
      </w:pPr>
      <w:r>
        <w:rPr>
          <w:rFonts w:ascii="微软雅黑" w:eastAsia="微软雅黑" w:hAnsi="微软雅黑" w:hint="eastAsia"/>
          <w:color w:val="454545"/>
        </w:rPr>
        <w:t xml:space="preserve">　　（三）开展工程建设项目招标采购代理应当书面签订合同，明确各方责任和义务，确定服务内容、服务质量、服务价格等。按照谁委托谁付费的原则，委托方不得将服务费转嫁给中标人或供应商支付。代理机构不得低于成本价恶意竞争。使用国有资金投资的工程建设项目公开竞争确定代理机构的，招标或采购文件中应明确招标代理服务收费标准及低于合理成本的警示线。</w:t>
      </w:r>
    </w:p>
    <w:p w:rsidR="00997858" w:rsidRDefault="00997858" w:rsidP="00997858">
      <w:pPr>
        <w:pStyle w:val="a7"/>
        <w:shd w:val="clear" w:color="auto" w:fill="FFFFFF"/>
        <w:spacing w:before="300" w:beforeAutospacing="0" w:after="0" w:afterAutospacing="0" w:line="520" w:lineRule="exact"/>
        <w:rPr>
          <w:rFonts w:ascii="微软雅黑" w:eastAsia="微软雅黑" w:hAnsi="微软雅黑" w:hint="eastAsia"/>
          <w:color w:val="454545"/>
        </w:rPr>
      </w:pPr>
      <w:r>
        <w:rPr>
          <w:rFonts w:ascii="微软雅黑" w:eastAsia="微软雅黑" w:hAnsi="微软雅黑" w:hint="eastAsia"/>
          <w:color w:val="454545"/>
        </w:rPr>
        <w:lastRenderedPageBreak/>
        <w:t xml:space="preserve">　　（四）代理机构开展代理业务应当成立代理服务项目组，在合同中应确定项目负责人及成员名单，明确项目组配备的技术力量。项目负责人应具备相应的技术、经济管理能力，原则上不得更换，确因解除劳动合同或疾病等特殊原因更换的，须经招标人同意后，替换具备同等专业能力的人员。</w:t>
      </w:r>
    </w:p>
    <w:p w:rsidR="00997858" w:rsidRDefault="00997858" w:rsidP="00997858">
      <w:pPr>
        <w:pStyle w:val="a7"/>
        <w:shd w:val="clear" w:color="auto" w:fill="FFFFFF"/>
        <w:spacing w:before="300" w:beforeAutospacing="0" w:after="0" w:afterAutospacing="0" w:line="520" w:lineRule="exact"/>
        <w:rPr>
          <w:rFonts w:ascii="微软雅黑" w:eastAsia="微软雅黑" w:hAnsi="微软雅黑" w:hint="eastAsia"/>
          <w:color w:val="454545"/>
        </w:rPr>
      </w:pPr>
      <w:r>
        <w:rPr>
          <w:rFonts w:ascii="微软雅黑" w:eastAsia="微软雅黑" w:hAnsi="微软雅黑" w:hint="eastAsia"/>
          <w:color w:val="454545"/>
        </w:rPr>
        <w:t xml:space="preserve">　　（五）代理机构应及时在宜昌市智慧城建系统报告场外建设工程招标代理活动情况。包括招标采购项目概况、代理合同、评标委员会组建情况、评标委员会评审报告、相关公告和公示情况等。宜昌市智慧城建系统汇总后按照相关业绩加分规则自动记分。每发现虚报业绩扣5分，经发现不完整报送的扣1分。</w:t>
      </w:r>
    </w:p>
    <w:p w:rsidR="00997858" w:rsidRDefault="00997858" w:rsidP="00997858">
      <w:pPr>
        <w:pStyle w:val="a7"/>
        <w:shd w:val="clear" w:color="auto" w:fill="FFFFFF"/>
        <w:spacing w:before="300" w:beforeAutospacing="0" w:after="0" w:afterAutospacing="0" w:line="520" w:lineRule="exact"/>
        <w:rPr>
          <w:rFonts w:ascii="微软雅黑" w:eastAsia="微软雅黑" w:hAnsi="微软雅黑" w:hint="eastAsia"/>
          <w:color w:val="454545"/>
        </w:rPr>
      </w:pPr>
      <w:r>
        <w:rPr>
          <w:rFonts w:ascii="微软雅黑" w:eastAsia="微软雅黑" w:hAnsi="微软雅黑" w:hint="eastAsia"/>
          <w:color w:val="454545"/>
        </w:rPr>
        <w:t xml:space="preserve">　　三、强化信用评价应用和事中事后监管</w:t>
      </w:r>
    </w:p>
    <w:p w:rsidR="00997858" w:rsidRDefault="00997858" w:rsidP="00997858">
      <w:pPr>
        <w:pStyle w:val="a7"/>
        <w:shd w:val="clear" w:color="auto" w:fill="FFFFFF"/>
        <w:spacing w:before="300" w:beforeAutospacing="0" w:after="0" w:afterAutospacing="0" w:line="520" w:lineRule="exact"/>
        <w:rPr>
          <w:rFonts w:ascii="微软雅黑" w:eastAsia="微软雅黑" w:hAnsi="微软雅黑" w:hint="eastAsia"/>
          <w:color w:val="454545"/>
        </w:rPr>
      </w:pPr>
      <w:r>
        <w:rPr>
          <w:rFonts w:ascii="微软雅黑" w:eastAsia="微软雅黑" w:hAnsi="微软雅黑" w:hint="eastAsia"/>
          <w:color w:val="454545"/>
        </w:rPr>
        <w:t xml:space="preserve">　　（一）使用国有资金投资的房建市政项目采用竞争方式委托代理的，应在资格审查中设置信用条件，选择信用等级B级及以上的代理机构，在评审办法中设置不超过总分值10%信用加分。对被限制参与交易活动的代理机构，应设置否决性条件。</w:t>
      </w:r>
    </w:p>
    <w:p w:rsidR="00997858" w:rsidRDefault="00997858" w:rsidP="00997858">
      <w:pPr>
        <w:pStyle w:val="a7"/>
        <w:shd w:val="clear" w:color="auto" w:fill="FFFFFF"/>
        <w:spacing w:before="300" w:beforeAutospacing="0" w:after="0" w:afterAutospacing="0" w:line="520" w:lineRule="exact"/>
        <w:rPr>
          <w:rFonts w:ascii="微软雅黑" w:eastAsia="微软雅黑" w:hAnsi="微软雅黑" w:hint="eastAsia"/>
          <w:color w:val="454545"/>
        </w:rPr>
      </w:pPr>
      <w:r>
        <w:rPr>
          <w:rFonts w:ascii="微软雅黑" w:eastAsia="微软雅黑" w:hAnsi="微软雅黑" w:hint="eastAsia"/>
          <w:color w:val="454545"/>
        </w:rPr>
        <w:t xml:space="preserve">　　（二）各地住建部门要结合房建市政项目招标文件备案，加强招标代理活动监督管理，定期开展“双随机一公开”检查，严厉查处代理机构参与围标串标等违法行为，对代理合同、项目组人员配备、招标文件编制质量等情况进行抽查和评价（见附件）。检查和评价情况由市住建局采用红黑榜方式发布，并实行诚信记分。</w:t>
      </w:r>
    </w:p>
    <w:p w:rsidR="00997858" w:rsidRDefault="00997858" w:rsidP="00997858">
      <w:pPr>
        <w:pStyle w:val="a7"/>
        <w:shd w:val="clear" w:color="auto" w:fill="FFFFFF"/>
        <w:spacing w:before="300" w:beforeAutospacing="0" w:after="0" w:afterAutospacing="0" w:line="520" w:lineRule="exact"/>
        <w:rPr>
          <w:rFonts w:ascii="微软雅黑" w:eastAsia="微软雅黑" w:hAnsi="微软雅黑" w:hint="eastAsia"/>
          <w:color w:val="454545"/>
        </w:rPr>
      </w:pPr>
      <w:r>
        <w:rPr>
          <w:rFonts w:ascii="微软雅黑" w:eastAsia="微软雅黑" w:hAnsi="微软雅黑" w:hint="eastAsia"/>
          <w:color w:val="454545"/>
        </w:rPr>
        <w:t xml:space="preserve">　　（三）各地住建部门应当畅通招标采购代理活动举报渠道，公告电话和信箱，受理社会各界反馈问题，及时处理，发现招标采购活动中的涉及犯罪线索移交司法机关处理。</w:t>
      </w:r>
    </w:p>
    <w:p w:rsidR="00CD534D" w:rsidRDefault="00CD534D" w:rsidP="00997858"/>
    <w:p w:rsidR="00C24DE1" w:rsidRDefault="00C24DE1" w:rsidP="00997858"/>
    <w:p w:rsidR="00C24DE1" w:rsidRDefault="00C24DE1" w:rsidP="00997858"/>
    <w:p w:rsidR="00C24DE1" w:rsidRDefault="00C24DE1" w:rsidP="00C24DE1">
      <w:pPr>
        <w:widowControl/>
        <w:spacing w:line="240" w:lineRule="atLeast"/>
        <w:jc w:val="left"/>
        <w:rPr>
          <w:rFonts w:ascii="黑体" w:eastAsia="黑体" w:hAnsi="黑体" w:cs="黑体" w:hint="eastAsia"/>
          <w:sz w:val="32"/>
          <w:szCs w:val="32"/>
        </w:rPr>
      </w:pPr>
      <w:r>
        <w:rPr>
          <w:rFonts w:ascii="黑体" w:eastAsia="黑体" w:hAnsi="黑体" w:cs="黑体" w:hint="eastAsia"/>
          <w:sz w:val="32"/>
          <w:szCs w:val="32"/>
        </w:rPr>
        <w:lastRenderedPageBreak/>
        <w:t>附件</w:t>
      </w:r>
    </w:p>
    <w:tbl>
      <w:tblPr>
        <w:tblW w:w="9720" w:type="dxa"/>
        <w:jc w:val="center"/>
        <w:tblLayout w:type="fixed"/>
        <w:tblLook w:val="0000" w:firstRow="0" w:lastRow="0" w:firstColumn="0" w:lastColumn="0" w:noHBand="0" w:noVBand="0"/>
      </w:tblPr>
      <w:tblGrid>
        <w:gridCol w:w="1116"/>
        <w:gridCol w:w="5107"/>
        <w:gridCol w:w="1263"/>
        <w:gridCol w:w="1012"/>
        <w:gridCol w:w="1222"/>
      </w:tblGrid>
      <w:tr w:rsidR="00C24DE1" w:rsidTr="00407355">
        <w:trPr>
          <w:cantSplit/>
          <w:trHeight w:val="800"/>
          <w:jc w:val="center"/>
        </w:trPr>
        <w:tc>
          <w:tcPr>
            <w:tcW w:w="9720" w:type="dxa"/>
            <w:gridSpan w:val="5"/>
            <w:tcBorders>
              <w:top w:val="nil"/>
              <w:left w:val="nil"/>
              <w:bottom w:val="nil"/>
              <w:right w:val="nil"/>
            </w:tcBorders>
            <w:vAlign w:val="center"/>
          </w:tcPr>
          <w:p w:rsidR="00C24DE1" w:rsidRDefault="00C24DE1" w:rsidP="00407355">
            <w:pPr>
              <w:widowControl/>
              <w:jc w:val="center"/>
              <w:textAlignment w:val="center"/>
              <w:rPr>
                <w:rFonts w:ascii="方正小标宋简体" w:eastAsia="方正小标宋简体" w:hAnsi="方正小标宋简体" w:cs="方正小标宋简体"/>
                <w:color w:val="000000"/>
                <w:sz w:val="32"/>
                <w:szCs w:val="32"/>
              </w:rPr>
            </w:pPr>
            <w:r>
              <w:rPr>
                <w:rFonts w:ascii="方正小标宋简体" w:eastAsia="方正小标宋简体" w:hAnsi="方正小标宋简体" w:cs="方正小标宋简体" w:hint="eastAsia"/>
                <w:color w:val="000000"/>
                <w:kern w:val="0"/>
                <w:sz w:val="32"/>
                <w:szCs w:val="32"/>
                <w:lang w:bidi="ar"/>
              </w:rPr>
              <w:t>宜昌市建设工程招标文件备案意见及代理质量评价</w:t>
            </w:r>
          </w:p>
        </w:tc>
      </w:tr>
      <w:tr w:rsidR="00C24DE1" w:rsidTr="00407355">
        <w:trPr>
          <w:cantSplit/>
          <w:trHeight w:val="765"/>
          <w:jc w:val="center"/>
        </w:trPr>
        <w:tc>
          <w:tcPr>
            <w:tcW w:w="1116" w:type="dxa"/>
            <w:tcBorders>
              <w:top w:val="single" w:sz="4" w:space="0" w:color="000000"/>
              <w:left w:val="single" w:sz="4" w:space="0" w:color="000000"/>
              <w:bottom w:val="single" w:sz="4" w:space="0" w:color="000000"/>
              <w:right w:val="single" w:sz="4" w:space="0" w:color="000000"/>
            </w:tcBorders>
            <w:vAlign w:val="center"/>
          </w:tcPr>
          <w:p w:rsidR="00C24DE1" w:rsidRDefault="00C24DE1" w:rsidP="00407355">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项目名称</w:t>
            </w:r>
          </w:p>
        </w:tc>
        <w:tc>
          <w:tcPr>
            <w:tcW w:w="5107" w:type="dxa"/>
            <w:tcBorders>
              <w:top w:val="single" w:sz="4" w:space="0" w:color="000000"/>
              <w:left w:val="single" w:sz="4" w:space="0" w:color="000000"/>
              <w:bottom w:val="single" w:sz="4" w:space="0" w:color="000000"/>
              <w:right w:val="single" w:sz="4" w:space="0" w:color="000000"/>
            </w:tcBorders>
            <w:vAlign w:val="center"/>
          </w:tcPr>
          <w:p w:rsidR="00C24DE1" w:rsidRDefault="00C24DE1" w:rsidP="00407355">
            <w:pPr>
              <w:jc w:val="center"/>
              <w:rPr>
                <w:rFonts w:ascii="仿宋" w:eastAsia="仿宋" w:hAnsi="仿宋" w:cs="仿宋" w:hint="eastAsia"/>
                <w:color w:val="000000"/>
                <w:szCs w:val="21"/>
              </w:rPr>
            </w:pPr>
          </w:p>
        </w:tc>
        <w:tc>
          <w:tcPr>
            <w:tcW w:w="1263" w:type="dxa"/>
            <w:tcBorders>
              <w:top w:val="single" w:sz="4" w:space="0" w:color="000000"/>
              <w:left w:val="single" w:sz="4" w:space="0" w:color="000000"/>
              <w:bottom w:val="single" w:sz="4" w:space="0" w:color="000000"/>
              <w:right w:val="nil"/>
            </w:tcBorders>
            <w:vAlign w:val="center"/>
          </w:tcPr>
          <w:p w:rsidR="00C24DE1" w:rsidRDefault="00C24DE1" w:rsidP="00407355">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标段编号</w:t>
            </w:r>
          </w:p>
        </w:tc>
        <w:tc>
          <w:tcPr>
            <w:tcW w:w="2234" w:type="dxa"/>
            <w:gridSpan w:val="2"/>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color w:val="000000"/>
                <w:szCs w:val="21"/>
              </w:rPr>
            </w:pPr>
          </w:p>
        </w:tc>
      </w:tr>
      <w:tr w:rsidR="00C24DE1" w:rsidTr="00407355">
        <w:trPr>
          <w:cantSplit/>
          <w:trHeight w:val="765"/>
          <w:jc w:val="center"/>
        </w:trPr>
        <w:tc>
          <w:tcPr>
            <w:tcW w:w="1116" w:type="dxa"/>
            <w:tcBorders>
              <w:top w:val="single" w:sz="4" w:space="0" w:color="000000"/>
              <w:left w:val="single" w:sz="4" w:space="0" w:color="000000"/>
              <w:bottom w:val="single" w:sz="4" w:space="0" w:color="000000"/>
              <w:right w:val="single" w:sz="4" w:space="0" w:color="000000"/>
            </w:tcBorders>
            <w:vAlign w:val="center"/>
          </w:tcPr>
          <w:p w:rsidR="00C24DE1" w:rsidRDefault="00C24DE1" w:rsidP="00407355">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建设单位</w:t>
            </w:r>
          </w:p>
        </w:tc>
        <w:tc>
          <w:tcPr>
            <w:tcW w:w="5107" w:type="dxa"/>
            <w:tcBorders>
              <w:top w:val="single" w:sz="4" w:space="0" w:color="000000"/>
              <w:left w:val="single" w:sz="4" w:space="0" w:color="000000"/>
              <w:bottom w:val="single" w:sz="4" w:space="0" w:color="000000"/>
              <w:right w:val="single" w:sz="4" w:space="0" w:color="000000"/>
            </w:tcBorders>
            <w:vAlign w:val="center"/>
          </w:tcPr>
          <w:p w:rsidR="00C24DE1" w:rsidRDefault="00C24DE1" w:rsidP="00407355">
            <w:pPr>
              <w:jc w:val="center"/>
              <w:rPr>
                <w:rFonts w:ascii="仿宋" w:eastAsia="仿宋" w:hAnsi="仿宋" w:cs="仿宋" w:hint="eastAsia"/>
                <w:color w:val="000000"/>
                <w:szCs w:val="21"/>
              </w:rPr>
            </w:pPr>
          </w:p>
        </w:tc>
        <w:tc>
          <w:tcPr>
            <w:tcW w:w="1263" w:type="dxa"/>
            <w:tcBorders>
              <w:top w:val="single" w:sz="4" w:space="0" w:color="000000"/>
              <w:left w:val="single" w:sz="4" w:space="0" w:color="000000"/>
              <w:bottom w:val="single" w:sz="4" w:space="0" w:color="000000"/>
              <w:right w:val="nil"/>
            </w:tcBorders>
            <w:vAlign w:val="center"/>
          </w:tcPr>
          <w:p w:rsidR="00C24DE1" w:rsidRDefault="00C24DE1" w:rsidP="00407355">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招标控制价（万元）</w:t>
            </w:r>
          </w:p>
        </w:tc>
        <w:tc>
          <w:tcPr>
            <w:tcW w:w="2234" w:type="dxa"/>
            <w:gridSpan w:val="2"/>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color w:val="000000"/>
                <w:szCs w:val="21"/>
              </w:rPr>
            </w:pPr>
          </w:p>
        </w:tc>
      </w:tr>
      <w:tr w:rsidR="00C24DE1" w:rsidTr="00407355">
        <w:trPr>
          <w:cantSplit/>
          <w:trHeight w:val="765"/>
          <w:jc w:val="center"/>
        </w:trPr>
        <w:tc>
          <w:tcPr>
            <w:tcW w:w="1116" w:type="dxa"/>
            <w:tcBorders>
              <w:top w:val="single" w:sz="4" w:space="0" w:color="000000"/>
              <w:left w:val="single" w:sz="4" w:space="0" w:color="000000"/>
              <w:bottom w:val="single" w:sz="4" w:space="0" w:color="000000"/>
              <w:right w:val="single" w:sz="4" w:space="0" w:color="000000"/>
            </w:tcBorders>
            <w:vAlign w:val="center"/>
          </w:tcPr>
          <w:p w:rsidR="00C24DE1" w:rsidRDefault="00C24DE1" w:rsidP="00407355">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代理机构</w:t>
            </w:r>
          </w:p>
        </w:tc>
        <w:tc>
          <w:tcPr>
            <w:tcW w:w="5107" w:type="dxa"/>
            <w:tcBorders>
              <w:top w:val="single" w:sz="4" w:space="0" w:color="000000"/>
              <w:left w:val="nil"/>
              <w:bottom w:val="single" w:sz="4" w:space="0" w:color="000000"/>
              <w:right w:val="nil"/>
            </w:tcBorders>
            <w:noWrap/>
            <w:vAlign w:val="center"/>
          </w:tcPr>
          <w:p w:rsidR="00C24DE1" w:rsidRDefault="00C24DE1" w:rsidP="00407355">
            <w:pPr>
              <w:jc w:val="center"/>
              <w:rPr>
                <w:rFonts w:ascii="仿宋" w:eastAsia="仿宋" w:hAnsi="仿宋" w:cs="仿宋" w:hint="eastAsia"/>
                <w:color w:val="000000"/>
                <w:szCs w:val="21"/>
              </w:rPr>
            </w:pPr>
          </w:p>
        </w:tc>
        <w:tc>
          <w:tcPr>
            <w:tcW w:w="1263" w:type="dxa"/>
            <w:tcBorders>
              <w:top w:val="single" w:sz="4" w:space="0" w:color="000000"/>
              <w:left w:val="single" w:sz="4" w:space="0" w:color="000000"/>
              <w:bottom w:val="single" w:sz="4" w:space="0" w:color="000000"/>
              <w:right w:val="nil"/>
            </w:tcBorders>
            <w:vAlign w:val="center"/>
          </w:tcPr>
          <w:p w:rsidR="00C24DE1" w:rsidRDefault="00C24DE1" w:rsidP="00407355">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项目负责人</w:t>
            </w:r>
          </w:p>
        </w:tc>
        <w:tc>
          <w:tcPr>
            <w:tcW w:w="2234" w:type="dxa"/>
            <w:gridSpan w:val="2"/>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color w:val="000000"/>
                <w:szCs w:val="21"/>
              </w:rPr>
            </w:pPr>
          </w:p>
        </w:tc>
      </w:tr>
      <w:tr w:rsidR="00C24DE1" w:rsidTr="00407355">
        <w:trPr>
          <w:cantSplit/>
          <w:trHeight w:val="620"/>
          <w:jc w:val="center"/>
        </w:trPr>
        <w:tc>
          <w:tcPr>
            <w:tcW w:w="1116" w:type="dxa"/>
            <w:tcBorders>
              <w:top w:val="single" w:sz="4" w:space="0" w:color="000000"/>
              <w:left w:val="single" w:sz="4" w:space="0" w:color="000000"/>
              <w:bottom w:val="single" w:sz="4" w:space="0" w:color="000000"/>
              <w:right w:val="single" w:sz="4" w:space="0" w:color="000000"/>
            </w:tcBorders>
            <w:vAlign w:val="center"/>
          </w:tcPr>
          <w:p w:rsidR="00C24DE1" w:rsidRDefault="00C24DE1" w:rsidP="00407355">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环节</w:t>
            </w:r>
          </w:p>
        </w:tc>
        <w:tc>
          <w:tcPr>
            <w:tcW w:w="5107"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评价内容（标准）</w:t>
            </w:r>
          </w:p>
        </w:tc>
        <w:tc>
          <w:tcPr>
            <w:tcW w:w="1263" w:type="dxa"/>
            <w:tcBorders>
              <w:top w:val="single" w:sz="4" w:space="0" w:color="000000"/>
              <w:left w:val="single" w:sz="4" w:space="0" w:color="000000"/>
              <w:bottom w:val="single" w:sz="4" w:space="0" w:color="000000"/>
              <w:right w:val="nil"/>
            </w:tcBorders>
            <w:vAlign w:val="center"/>
          </w:tcPr>
          <w:p w:rsidR="00C24DE1" w:rsidRDefault="00C24DE1" w:rsidP="00407355">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项目分值</w:t>
            </w:r>
          </w:p>
        </w:tc>
        <w:tc>
          <w:tcPr>
            <w:tcW w:w="1012" w:type="dxa"/>
            <w:tcBorders>
              <w:top w:val="nil"/>
              <w:left w:val="single" w:sz="4" w:space="0" w:color="000000"/>
              <w:bottom w:val="single" w:sz="4" w:space="0" w:color="000000"/>
              <w:right w:val="single" w:sz="4" w:space="0" w:color="000000"/>
            </w:tcBorders>
            <w:vAlign w:val="center"/>
          </w:tcPr>
          <w:p w:rsidR="00C24DE1" w:rsidRDefault="00C24DE1" w:rsidP="00407355">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错误处</w:t>
            </w:r>
          </w:p>
        </w:tc>
        <w:tc>
          <w:tcPr>
            <w:tcW w:w="1222" w:type="dxa"/>
            <w:tcBorders>
              <w:top w:val="single" w:sz="4" w:space="0" w:color="000000"/>
              <w:left w:val="single" w:sz="4" w:space="0" w:color="000000"/>
              <w:bottom w:val="single" w:sz="4" w:space="0" w:color="000000"/>
              <w:right w:val="single" w:sz="4" w:space="0" w:color="000000"/>
            </w:tcBorders>
            <w:vAlign w:val="center"/>
          </w:tcPr>
          <w:p w:rsidR="00C24DE1" w:rsidRDefault="00C24DE1" w:rsidP="00407355">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扣分分值</w:t>
            </w:r>
          </w:p>
        </w:tc>
      </w:tr>
      <w:tr w:rsidR="00C24DE1" w:rsidTr="00407355">
        <w:trPr>
          <w:cantSplit/>
          <w:trHeight w:val="600"/>
          <w:jc w:val="center"/>
        </w:trPr>
        <w:tc>
          <w:tcPr>
            <w:tcW w:w="111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4DE1" w:rsidRDefault="00C24DE1" w:rsidP="00407355">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资格条件</w:t>
            </w:r>
          </w:p>
        </w:tc>
        <w:tc>
          <w:tcPr>
            <w:tcW w:w="51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4DE1" w:rsidRDefault="00C24DE1" w:rsidP="00407355">
            <w:pPr>
              <w:widowControl/>
              <w:spacing w:line="400" w:lineRule="exact"/>
              <w:jc w:val="left"/>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投标人资格审查条件不符合现行规定的；资格业绩存在设置不合理条件排斥潜在投标人的情形；资格业绩不符合管理规定。</w:t>
            </w:r>
          </w:p>
        </w:tc>
        <w:tc>
          <w:tcPr>
            <w:tcW w:w="1263" w:type="dxa"/>
            <w:tcBorders>
              <w:top w:val="single" w:sz="4" w:space="0" w:color="000000"/>
              <w:left w:val="single" w:sz="4" w:space="0" w:color="000000"/>
              <w:bottom w:val="single" w:sz="4" w:space="0" w:color="000000"/>
              <w:right w:val="nil"/>
            </w:tcBorders>
            <w:shd w:val="clear" w:color="auto" w:fill="FFFFFF"/>
            <w:vAlign w:val="center"/>
          </w:tcPr>
          <w:p w:rsidR="00C24DE1" w:rsidRDefault="00C24DE1" w:rsidP="00407355">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3分/处</w:t>
            </w:r>
          </w:p>
        </w:tc>
        <w:tc>
          <w:tcPr>
            <w:tcW w:w="101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b/>
                <w:bCs/>
                <w:color w:val="000000"/>
                <w:szCs w:val="21"/>
              </w:rPr>
            </w:pPr>
          </w:p>
        </w:tc>
        <w:tc>
          <w:tcPr>
            <w:tcW w:w="122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color w:val="000000"/>
                <w:szCs w:val="21"/>
              </w:rPr>
            </w:pPr>
          </w:p>
        </w:tc>
      </w:tr>
      <w:tr w:rsidR="00C24DE1" w:rsidTr="00407355">
        <w:trPr>
          <w:cantSplit/>
          <w:trHeight w:val="960"/>
          <w:jc w:val="center"/>
        </w:trPr>
        <w:tc>
          <w:tcPr>
            <w:tcW w:w="11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24DE1" w:rsidRDefault="00C24DE1" w:rsidP="00407355">
            <w:pPr>
              <w:jc w:val="center"/>
              <w:rPr>
                <w:rFonts w:ascii="仿宋" w:eastAsia="仿宋" w:hAnsi="仿宋" w:cs="仿宋" w:hint="eastAsia"/>
                <w:color w:val="000000"/>
                <w:szCs w:val="21"/>
              </w:rPr>
            </w:pPr>
          </w:p>
        </w:tc>
        <w:tc>
          <w:tcPr>
            <w:tcW w:w="51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4DE1" w:rsidRDefault="00C24DE1" w:rsidP="00407355">
            <w:pPr>
              <w:widowControl/>
              <w:spacing w:line="400" w:lineRule="exact"/>
              <w:jc w:val="left"/>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现场配备人员资格审查条件不符合现行规定的，项目经理资格或业绩存在设置不合理条件排斥潜在投标人的情形，或者不符合管理规定。</w:t>
            </w:r>
          </w:p>
        </w:tc>
        <w:tc>
          <w:tcPr>
            <w:tcW w:w="1263" w:type="dxa"/>
            <w:tcBorders>
              <w:top w:val="single" w:sz="4" w:space="0" w:color="000000"/>
              <w:left w:val="single" w:sz="4" w:space="0" w:color="000000"/>
              <w:bottom w:val="single" w:sz="4" w:space="0" w:color="000000"/>
              <w:right w:val="nil"/>
            </w:tcBorders>
            <w:shd w:val="clear" w:color="auto" w:fill="FFFFFF"/>
            <w:vAlign w:val="center"/>
          </w:tcPr>
          <w:p w:rsidR="00C24DE1" w:rsidRDefault="00C24DE1" w:rsidP="00407355">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2分/处</w:t>
            </w:r>
          </w:p>
        </w:tc>
        <w:tc>
          <w:tcPr>
            <w:tcW w:w="101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b/>
                <w:bCs/>
                <w:color w:val="000000"/>
                <w:szCs w:val="21"/>
              </w:rPr>
            </w:pPr>
          </w:p>
        </w:tc>
        <w:tc>
          <w:tcPr>
            <w:tcW w:w="122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color w:val="000000"/>
                <w:szCs w:val="21"/>
              </w:rPr>
            </w:pPr>
          </w:p>
        </w:tc>
      </w:tr>
      <w:tr w:rsidR="00C24DE1" w:rsidTr="00407355">
        <w:trPr>
          <w:cantSplit/>
          <w:trHeight w:val="600"/>
          <w:jc w:val="center"/>
        </w:trPr>
        <w:tc>
          <w:tcPr>
            <w:tcW w:w="111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4DE1" w:rsidRDefault="00C24DE1" w:rsidP="00407355">
            <w:pPr>
              <w:widowControl/>
              <w:spacing w:line="40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投标报价及最高投标限价（计价依据）</w:t>
            </w:r>
          </w:p>
        </w:tc>
        <w:tc>
          <w:tcPr>
            <w:tcW w:w="51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4DE1" w:rsidRDefault="00C24DE1" w:rsidP="00407355">
            <w:pPr>
              <w:widowControl/>
              <w:spacing w:line="400" w:lineRule="exact"/>
              <w:jc w:val="left"/>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计价软件不符合相关规定的</w:t>
            </w:r>
          </w:p>
        </w:tc>
        <w:tc>
          <w:tcPr>
            <w:tcW w:w="1263" w:type="dxa"/>
            <w:tcBorders>
              <w:top w:val="single" w:sz="4" w:space="0" w:color="000000"/>
              <w:left w:val="single" w:sz="4" w:space="0" w:color="000000"/>
              <w:bottom w:val="single" w:sz="4" w:space="0" w:color="000000"/>
              <w:right w:val="nil"/>
            </w:tcBorders>
            <w:shd w:val="clear" w:color="auto" w:fill="FFFFFF"/>
            <w:vAlign w:val="center"/>
          </w:tcPr>
          <w:p w:rsidR="00C24DE1" w:rsidRDefault="00C24DE1" w:rsidP="00407355">
            <w:pPr>
              <w:widowControl/>
              <w:jc w:val="center"/>
              <w:textAlignment w:val="center"/>
              <w:rPr>
                <w:rFonts w:ascii="仿宋" w:eastAsia="仿宋" w:hAnsi="仿宋" w:cs="仿宋" w:hint="eastAsia"/>
                <w:color w:val="FF0000"/>
                <w:szCs w:val="21"/>
              </w:rPr>
            </w:pPr>
            <w:r>
              <w:rPr>
                <w:rFonts w:ascii="仿宋" w:eastAsia="仿宋" w:hAnsi="仿宋" w:cs="仿宋" w:hint="eastAsia"/>
                <w:color w:val="000000"/>
                <w:kern w:val="0"/>
                <w:szCs w:val="21"/>
                <w:lang w:bidi="ar"/>
              </w:rPr>
              <w:t>2分</w:t>
            </w:r>
          </w:p>
        </w:tc>
        <w:tc>
          <w:tcPr>
            <w:tcW w:w="101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b/>
                <w:bCs/>
                <w:color w:val="000000"/>
                <w:szCs w:val="21"/>
              </w:rPr>
            </w:pPr>
          </w:p>
        </w:tc>
        <w:tc>
          <w:tcPr>
            <w:tcW w:w="122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color w:val="000000"/>
                <w:szCs w:val="21"/>
              </w:rPr>
            </w:pPr>
          </w:p>
        </w:tc>
      </w:tr>
      <w:tr w:rsidR="00C24DE1" w:rsidTr="00407355">
        <w:trPr>
          <w:cantSplit/>
          <w:trHeight w:val="600"/>
          <w:jc w:val="center"/>
        </w:trPr>
        <w:tc>
          <w:tcPr>
            <w:tcW w:w="11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24DE1" w:rsidRDefault="00C24DE1" w:rsidP="00407355">
            <w:pPr>
              <w:jc w:val="center"/>
              <w:rPr>
                <w:rFonts w:ascii="仿宋" w:eastAsia="仿宋" w:hAnsi="仿宋" w:cs="仿宋" w:hint="eastAsia"/>
                <w:color w:val="000000"/>
                <w:szCs w:val="21"/>
              </w:rPr>
            </w:pPr>
          </w:p>
        </w:tc>
        <w:tc>
          <w:tcPr>
            <w:tcW w:w="51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4DE1" w:rsidRDefault="00C24DE1" w:rsidP="00407355">
            <w:pPr>
              <w:widowControl/>
              <w:spacing w:line="400" w:lineRule="exact"/>
              <w:jc w:val="left"/>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计价依据（工程量清单、投标报价及最高投标限价说明）不符合现行相关规定的</w:t>
            </w:r>
          </w:p>
        </w:tc>
        <w:tc>
          <w:tcPr>
            <w:tcW w:w="1263" w:type="dxa"/>
            <w:tcBorders>
              <w:top w:val="single" w:sz="4" w:space="0" w:color="000000"/>
              <w:left w:val="single" w:sz="4" w:space="0" w:color="000000"/>
              <w:bottom w:val="single" w:sz="4" w:space="0" w:color="000000"/>
              <w:right w:val="nil"/>
            </w:tcBorders>
            <w:shd w:val="clear" w:color="auto" w:fill="FFFFFF"/>
            <w:vAlign w:val="center"/>
          </w:tcPr>
          <w:p w:rsidR="00C24DE1" w:rsidRDefault="00C24DE1" w:rsidP="00407355">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2分/处</w:t>
            </w:r>
          </w:p>
        </w:tc>
        <w:tc>
          <w:tcPr>
            <w:tcW w:w="101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b/>
                <w:bCs/>
                <w:color w:val="000000"/>
                <w:szCs w:val="21"/>
              </w:rPr>
            </w:pPr>
          </w:p>
        </w:tc>
        <w:tc>
          <w:tcPr>
            <w:tcW w:w="122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color w:val="000000"/>
                <w:szCs w:val="21"/>
              </w:rPr>
            </w:pPr>
          </w:p>
        </w:tc>
      </w:tr>
      <w:tr w:rsidR="00C24DE1" w:rsidTr="00407355">
        <w:trPr>
          <w:cantSplit/>
          <w:trHeight w:val="600"/>
          <w:jc w:val="center"/>
        </w:trPr>
        <w:tc>
          <w:tcPr>
            <w:tcW w:w="11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24DE1" w:rsidRDefault="00C24DE1" w:rsidP="00407355">
            <w:pPr>
              <w:jc w:val="center"/>
              <w:rPr>
                <w:rFonts w:ascii="仿宋" w:eastAsia="仿宋" w:hAnsi="仿宋" w:cs="仿宋" w:hint="eastAsia"/>
                <w:color w:val="000000"/>
                <w:szCs w:val="21"/>
              </w:rPr>
            </w:pPr>
          </w:p>
        </w:tc>
        <w:tc>
          <w:tcPr>
            <w:tcW w:w="51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4DE1" w:rsidRDefault="00C24DE1" w:rsidP="00407355">
            <w:pPr>
              <w:widowControl/>
              <w:spacing w:line="400" w:lineRule="exact"/>
              <w:jc w:val="left"/>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报价说明存在漏项或不符合相关规定的</w:t>
            </w:r>
          </w:p>
        </w:tc>
        <w:tc>
          <w:tcPr>
            <w:tcW w:w="1263" w:type="dxa"/>
            <w:tcBorders>
              <w:top w:val="single" w:sz="4" w:space="0" w:color="000000"/>
              <w:left w:val="single" w:sz="4" w:space="0" w:color="000000"/>
              <w:bottom w:val="single" w:sz="4" w:space="0" w:color="000000"/>
              <w:right w:val="nil"/>
            </w:tcBorders>
            <w:shd w:val="clear" w:color="auto" w:fill="FFFFFF"/>
            <w:vAlign w:val="center"/>
          </w:tcPr>
          <w:p w:rsidR="00C24DE1" w:rsidRDefault="00C24DE1" w:rsidP="00407355">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2分/处</w:t>
            </w:r>
          </w:p>
        </w:tc>
        <w:tc>
          <w:tcPr>
            <w:tcW w:w="101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b/>
                <w:bCs/>
                <w:color w:val="000000"/>
                <w:szCs w:val="21"/>
              </w:rPr>
            </w:pPr>
          </w:p>
        </w:tc>
        <w:tc>
          <w:tcPr>
            <w:tcW w:w="122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color w:val="000000"/>
                <w:szCs w:val="21"/>
              </w:rPr>
            </w:pPr>
          </w:p>
        </w:tc>
      </w:tr>
      <w:tr w:rsidR="00C24DE1" w:rsidTr="00407355">
        <w:trPr>
          <w:cantSplit/>
          <w:trHeight w:val="600"/>
          <w:jc w:val="center"/>
        </w:trPr>
        <w:tc>
          <w:tcPr>
            <w:tcW w:w="11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24DE1" w:rsidRDefault="00C24DE1" w:rsidP="00407355">
            <w:pPr>
              <w:jc w:val="center"/>
              <w:rPr>
                <w:rFonts w:ascii="仿宋" w:eastAsia="仿宋" w:hAnsi="仿宋" w:cs="仿宋" w:hint="eastAsia"/>
                <w:color w:val="000000"/>
                <w:szCs w:val="21"/>
              </w:rPr>
            </w:pPr>
          </w:p>
        </w:tc>
        <w:tc>
          <w:tcPr>
            <w:tcW w:w="51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4DE1" w:rsidRDefault="00C24DE1" w:rsidP="00407355">
            <w:pPr>
              <w:widowControl/>
              <w:spacing w:line="400" w:lineRule="exact"/>
              <w:jc w:val="left"/>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最高投标限价的发布、投诉要求不符合现行相关规定</w:t>
            </w:r>
          </w:p>
        </w:tc>
        <w:tc>
          <w:tcPr>
            <w:tcW w:w="1263" w:type="dxa"/>
            <w:tcBorders>
              <w:top w:val="single" w:sz="4" w:space="0" w:color="000000"/>
              <w:left w:val="single" w:sz="4" w:space="0" w:color="000000"/>
              <w:bottom w:val="single" w:sz="4" w:space="0" w:color="000000"/>
              <w:right w:val="nil"/>
            </w:tcBorders>
            <w:shd w:val="clear" w:color="auto" w:fill="FFFFFF"/>
            <w:vAlign w:val="center"/>
          </w:tcPr>
          <w:p w:rsidR="00C24DE1" w:rsidRDefault="00C24DE1" w:rsidP="00407355">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2分/处</w:t>
            </w:r>
          </w:p>
        </w:tc>
        <w:tc>
          <w:tcPr>
            <w:tcW w:w="101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b/>
                <w:bCs/>
                <w:color w:val="000000"/>
                <w:szCs w:val="21"/>
              </w:rPr>
            </w:pPr>
          </w:p>
        </w:tc>
        <w:tc>
          <w:tcPr>
            <w:tcW w:w="122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color w:val="000000"/>
                <w:szCs w:val="21"/>
              </w:rPr>
            </w:pPr>
          </w:p>
        </w:tc>
      </w:tr>
      <w:tr w:rsidR="00C24DE1" w:rsidTr="00407355">
        <w:trPr>
          <w:cantSplit/>
          <w:trHeight w:val="600"/>
          <w:jc w:val="center"/>
        </w:trPr>
        <w:tc>
          <w:tcPr>
            <w:tcW w:w="1116" w:type="dxa"/>
            <w:vMerge w:val="restart"/>
            <w:tcBorders>
              <w:top w:val="single" w:sz="4" w:space="0" w:color="000000"/>
              <w:left w:val="single" w:sz="4" w:space="0" w:color="000000"/>
              <w:right w:val="single" w:sz="4" w:space="0" w:color="000000"/>
            </w:tcBorders>
            <w:shd w:val="clear" w:color="auto" w:fill="auto"/>
            <w:vAlign w:val="center"/>
          </w:tcPr>
          <w:p w:rsidR="00C24DE1" w:rsidRDefault="00C24DE1" w:rsidP="00407355">
            <w:pPr>
              <w:widowControl/>
              <w:spacing w:line="40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评标办法</w:t>
            </w:r>
          </w:p>
        </w:tc>
        <w:tc>
          <w:tcPr>
            <w:tcW w:w="51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4DE1" w:rsidRDefault="00C24DE1" w:rsidP="00407355">
            <w:pPr>
              <w:widowControl/>
              <w:spacing w:line="400" w:lineRule="exact"/>
              <w:jc w:val="left"/>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评标办法不合理、不符合项目实际情况的或存在排斥潜在投标人的情形</w:t>
            </w:r>
          </w:p>
        </w:tc>
        <w:tc>
          <w:tcPr>
            <w:tcW w:w="1263" w:type="dxa"/>
            <w:tcBorders>
              <w:top w:val="single" w:sz="4" w:space="0" w:color="000000"/>
              <w:left w:val="single" w:sz="4" w:space="0" w:color="000000"/>
              <w:bottom w:val="single" w:sz="4" w:space="0" w:color="000000"/>
              <w:right w:val="nil"/>
            </w:tcBorders>
            <w:shd w:val="clear" w:color="auto" w:fill="FFFFFF"/>
            <w:vAlign w:val="center"/>
          </w:tcPr>
          <w:p w:rsidR="00C24DE1" w:rsidRDefault="00C24DE1" w:rsidP="00407355">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3分/处</w:t>
            </w:r>
          </w:p>
        </w:tc>
        <w:tc>
          <w:tcPr>
            <w:tcW w:w="101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b/>
                <w:bCs/>
                <w:color w:val="000000"/>
                <w:szCs w:val="21"/>
              </w:rPr>
            </w:pPr>
          </w:p>
        </w:tc>
        <w:tc>
          <w:tcPr>
            <w:tcW w:w="122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color w:val="000000"/>
                <w:szCs w:val="21"/>
              </w:rPr>
            </w:pPr>
          </w:p>
        </w:tc>
      </w:tr>
      <w:tr w:rsidR="00C24DE1" w:rsidTr="00407355">
        <w:trPr>
          <w:cantSplit/>
          <w:trHeight w:val="600"/>
          <w:jc w:val="center"/>
        </w:trPr>
        <w:tc>
          <w:tcPr>
            <w:tcW w:w="1116" w:type="dxa"/>
            <w:vMerge/>
            <w:tcBorders>
              <w:left w:val="single" w:sz="4" w:space="0" w:color="000000"/>
              <w:right w:val="single" w:sz="4" w:space="0" w:color="000000"/>
            </w:tcBorders>
            <w:shd w:val="clear" w:color="auto" w:fill="auto"/>
            <w:vAlign w:val="center"/>
          </w:tcPr>
          <w:p w:rsidR="00C24DE1" w:rsidRDefault="00C24DE1" w:rsidP="00407355">
            <w:pPr>
              <w:widowControl/>
              <w:spacing w:line="400" w:lineRule="exact"/>
              <w:jc w:val="center"/>
              <w:rPr>
                <w:rFonts w:ascii="仿宋" w:eastAsia="仿宋" w:hAnsi="仿宋" w:cs="仿宋" w:hint="eastAsia"/>
                <w:color w:val="000000"/>
                <w:szCs w:val="21"/>
              </w:rPr>
            </w:pPr>
          </w:p>
        </w:tc>
        <w:tc>
          <w:tcPr>
            <w:tcW w:w="51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4DE1" w:rsidRDefault="00C24DE1" w:rsidP="00407355">
            <w:pPr>
              <w:widowControl/>
              <w:spacing w:line="400" w:lineRule="exact"/>
              <w:jc w:val="left"/>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评标办法中语言描述不准确的</w:t>
            </w:r>
          </w:p>
        </w:tc>
        <w:tc>
          <w:tcPr>
            <w:tcW w:w="1263" w:type="dxa"/>
            <w:tcBorders>
              <w:top w:val="single" w:sz="4" w:space="0" w:color="000000"/>
              <w:left w:val="single" w:sz="4" w:space="0" w:color="000000"/>
              <w:bottom w:val="single" w:sz="4" w:space="0" w:color="000000"/>
              <w:right w:val="nil"/>
            </w:tcBorders>
            <w:shd w:val="clear" w:color="auto" w:fill="FFFFFF"/>
            <w:vAlign w:val="center"/>
          </w:tcPr>
          <w:p w:rsidR="00C24DE1" w:rsidRDefault="00C24DE1" w:rsidP="00407355">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1分/处</w:t>
            </w:r>
          </w:p>
        </w:tc>
        <w:tc>
          <w:tcPr>
            <w:tcW w:w="101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b/>
                <w:bCs/>
                <w:color w:val="000000"/>
                <w:szCs w:val="21"/>
              </w:rPr>
            </w:pPr>
          </w:p>
        </w:tc>
        <w:tc>
          <w:tcPr>
            <w:tcW w:w="122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color w:val="000000"/>
                <w:szCs w:val="21"/>
              </w:rPr>
            </w:pPr>
          </w:p>
        </w:tc>
      </w:tr>
      <w:tr w:rsidR="00C24DE1" w:rsidTr="00407355">
        <w:trPr>
          <w:cantSplit/>
          <w:trHeight w:val="600"/>
          <w:jc w:val="center"/>
        </w:trPr>
        <w:tc>
          <w:tcPr>
            <w:tcW w:w="1116" w:type="dxa"/>
            <w:vMerge/>
            <w:tcBorders>
              <w:left w:val="single" w:sz="4" w:space="0" w:color="000000"/>
              <w:bottom w:val="single" w:sz="4" w:space="0" w:color="000000"/>
              <w:right w:val="single" w:sz="4" w:space="0" w:color="000000"/>
            </w:tcBorders>
            <w:shd w:val="clear" w:color="auto" w:fill="auto"/>
            <w:vAlign w:val="center"/>
          </w:tcPr>
          <w:p w:rsidR="00C24DE1" w:rsidRDefault="00C24DE1" w:rsidP="00407355">
            <w:pPr>
              <w:widowControl/>
              <w:spacing w:line="400" w:lineRule="exact"/>
              <w:jc w:val="center"/>
              <w:rPr>
                <w:rFonts w:ascii="仿宋" w:eastAsia="仿宋" w:hAnsi="仿宋" w:cs="仿宋" w:hint="eastAsia"/>
                <w:color w:val="000000"/>
                <w:szCs w:val="21"/>
              </w:rPr>
            </w:pPr>
          </w:p>
        </w:tc>
        <w:tc>
          <w:tcPr>
            <w:tcW w:w="51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4DE1" w:rsidRDefault="00C24DE1" w:rsidP="00407355">
            <w:pPr>
              <w:widowControl/>
              <w:spacing w:line="400" w:lineRule="exact"/>
              <w:jc w:val="left"/>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评标办法及废标条款不符合我市现行有关规定（评标相关系数的取值范围，技术标、商务标、综合标、诚信分值的权重不合理）</w:t>
            </w:r>
          </w:p>
        </w:tc>
        <w:tc>
          <w:tcPr>
            <w:tcW w:w="1263" w:type="dxa"/>
            <w:tcBorders>
              <w:top w:val="single" w:sz="4" w:space="0" w:color="000000"/>
              <w:left w:val="single" w:sz="4" w:space="0" w:color="000000"/>
              <w:bottom w:val="single" w:sz="4" w:space="0" w:color="000000"/>
              <w:right w:val="nil"/>
            </w:tcBorders>
            <w:shd w:val="clear" w:color="auto" w:fill="FFFFFF"/>
            <w:vAlign w:val="center"/>
          </w:tcPr>
          <w:p w:rsidR="00C24DE1" w:rsidRDefault="00C24DE1" w:rsidP="00407355">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3分/处</w:t>
            </w:r>
          </w:p>
        </w:tc>
        <w:tc>
          <w:tcPr>
            <w:tcW w:w="101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b/>
                <w:bCs/>
                <w:color w:val="000000"/>
                <w:szCs w:val="21"/>
              </w:rPr>
            </w:pPr>
          </w:p>
        </w:tc>
        <w:tc>
          <w:tcPr>
            <w:tcW w:w="122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color w:val="000000"/>
                <w:szCs w:val="21"/>
              </w:rPr>
            </w:pPr>
          </w:p>
        </w:tc>
      </w:tr>
      <w:tr w:rsidR="00C24DE1" w:rsidTr="00407355">
        <w:trPr>
          <w:cantSplit/>
          <w:trHeight w:val="600"/>
          <w:jc w:val="center"/>
        </w:trPr>
        <w:tc>
          <w:tcPr>
            <w:tcW w:w="1116" w:type="dxa"/>
            <w:vMerge w:val="restart"/>
            <w:tcBorders>
              <w:top w:val="nil"/>
              <w:left w:val="single" w:sz="4" w:space="0" w:color="000000"/>
              <w:bottom w:val="single" w:sz="4" w:space="0" w:color="000000"/>
              <w:right w:val="single" w:sz="4" w:space="0" w:color="000000"/>
            </w:tcBorders>
            <w:shd w:val="clear" w:color="auto" w:fill="auto"/>
            <w:vAlign w:val="center"/>
          </w:tcPr>
          <w:p w:rsidR="00C24DE1" w:rsidRDefault="00C24DE1" w:rsidP="00407355">
            <w:pPr>
              <w:widowControl/>
              <w:spacing w:line="40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合同条款</w:t>
            </w:r>
          </w:p>
        </w:tc>
        <w:tc>
          <w:tcPr>
            <w:tcW w:w="51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4DE1" w:rsidRDefault="00C24DE1" w:rsidP="00407355">
            <w:pPr>
              <w:widowControl/>
              <w:spacing w:line="400" w:lineRule="exact"/>
              <w:jc w:val="left"/>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应进入总承包招标范围的未进入或者存在支解发包的或招标范围描述不准确</w:t>
            </w:r>
          </w:p>
        </w:tc>
        <w:tc>
          <w:tcPr>
            <w:tcW w:w="1263" w:type="dxa"/>
            <w:tcBorders>
              <w:top w:val="single" w:sz="4" w:space="0" w:color="000000"/>
              <w:left w:val="single" w:sz="4" w:space="0" w:color="000000"/>
              <w:bottom w:val="single" w:sz="4" w:space="0" w:color="000000"/>
              <w:right w:val="nil"/>
            </w:tcBorders>
            <w:shd w:val="clear" w:color="auto" w:fill="FFFFFF"/>
            <w:vAlign w:val="center"/>
          </w:tcPr>
          <w:p w:rsidR="00C24DE1" w:rsidRDefault="00C24DE1" w:rsidP="00407355">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2分/处</w:t>
            </w:r>
          </w:p>
        </w:tc>
        <w:tc>
          <w:tcPr>
            <w:tcW w:w="101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b/>
                <w:bCs/>
                <w:color w:val="000000"/>
                <w:szCs w:val="21"/>
              </w:rPr>
            </w:pPr>
          </w:p>
        </w:tc>
        <w:tc>
          <w:tcPr>
            <w:tcW w:w="122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color w:val="000000"/>
                <w:szCs w:val="21"/>
              </w:rPr>
            </w:pPr>
          </w:p>
        </w:tc>
      </w:tr>
      <w:tr w:rsidR="00C24DE1" w:rsidTr="00407355">
        <w:trPr>
          <w:cantSplit/>
          <w:trHeight w:val="600"/>
          <w:jc w:val="center"/>
        </w:trPr>
        <w:tc>
          <w:tcPr>
            <w:tcW w:w="1116" w:type="dxa"/>
            <w:vMerge/>
            <w:tcBorders>
              <w:top w:val="nil"/>
              <w:left w:val="single" w:sz="4" w:space="0" w:color="000000"/>
              <w:bottom w:val="single" w:sz="4" w:space="0" w:color="000000"/>
              <w:right w:val="single" w:sz="4" w:space="0" w:color="000000"/>
            </w:tcBorders>
            <w:shd w:val="clear" w:color="auto" w:fill="auto"/>
            <w:vAlign w:val="center"/>
          </w:tcPr>
          <w:p w:rsidR="00C24DE1" w:rsidRDefault="00C24DE1" w:rsidP="00407355">
            <w:pPr>
              <w:widowControl/>
              <w:spacing w:line="400" w:lineRule="exact"/>
              <w:jc w:val="center"/>
              <w:rPr>
                <w:rFonts w:ascii="仿宋" w:eastAsia="仿宋" w:hAnsi="仿宋" w:cs="仿宋" w:hint="eastAsia"/>
                <w:color w:val="000000"/>
                <w:szCs w:val="21"/>
              </w:rPr>
            </w:pPr>
          </w:p>
        </w:tc>
        <w:tc>
          <w:tcPr>
            <w:tcW w:w="51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4DE1" w:rsidRDefault="00C24DE1" w:rsidP="00407355">
            <w:pPr>
              <w:widowControl/>
              <w:spacing w:line="400" w:lineRule="exact"/>
              <w:jc w:val="left"/>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未使用合同示范文本</w:t>
            </w:r>
          </w:p>
        </w:tc>
        <w:tc>
          <w:tcPr>
            <w:tcW w:w="1263" w:type="dxa"/>
            <w:tcBorders>
              <w:top w:val="single" w:sz="4" w:space="0" w:color="000000"/>
              <w:left w:val="single" w:sz="4" w:space="0" w:color="000000"/>
              <w:bottom w:val="single" w:sz="4" w:space="0" w:color="000000"/>
              <w:right w:val="nil"/>
            </w:tcBorders>
            <w:shd w:val="clear" w:color="auto" w:fill="FFFFFF"/>
            <w:vAlign w:val="center"/>
          </w:tcPr>
          <w:p w:rsidR="00C24DE1" w:rsidRDefault="00C24DE1" w:rsidP="00407355">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2分/处</w:t>
            </w:r>
          </w:p>
        </w:tc>
        <w:tc>
          <w:tcPr>
            <w:tcW w:w="101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b/>
                <w:bCs/>
                <w:color w:val="000000"/>
                <w:szCs w:val="21"/>
              </w:rPr>
            </w:pPr>
          </w:p>
        </w:tc>
        <w:tc>
          <w:tcPr>
            <w:tcW w:w="122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color w:val="000000"/>
                <w:szCs w:val="21"/>
              </w:rPr>
            </w:pPr>
          </w:p>
        </w:tc>
      </w:tr>
      <w:tr w:rsidR="00C24DE1" w:rsidTr="00407355">
        <w:trPr>
          <w:cantSplit/>
          <w:trHeight w:val="960"/>
          <w:jc w:val="center"/>
        </w:trPr>
        <w:tc>
          <w:tcPr>
            <w:tcW w:w="1116" w:type="dxa"/>
            <w:vMerge/>
            <w:tcBorders>
              <w:top w:val="nil"/>
              <w:left w:val="single" w:sz="4" w:space="0" w:color="000000"/>
              <w:bottom w:val="single" w:sz="4" w:space="0" w:color="000000"/>
              <w:right w:val="single" w:sz="4" w:space="0" w:color="000000"/>
            </w:tcBorders>
            <w:shd w:val="clear" w:color="auto" w:fill="auto"/>
            <w:vAlign w:val="center"/>
          </w:tcPr>
          <w:p w:rsidR="00C24DE1" w:rsidRDefault="00C24DE1" w:rsidP="00407355">
            <w:pPr>
              <w:widowControl/>
              <w:spacing w:line="400" w:lineRule="exact"/>
              <w:jc w:val="center"/>
              <w:rPr>
                <w:rFonts w:ascii="仿宋" w:eastAsia="仿宋" w:hAnsi="仿宋" w:cs="仿宋" w:hint="eastAsia"/>
                <w:color w:val="000000"/>
                <w:szCs w:val="21"/>
              </w:rPr>
            </w:pPr>
          </w:p>
        </w:tc>
        <w:tc>
          <w:tcPr>
            <w:tcW w:w="51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4DE1" w:rsidRDefault="00C24DE1" w:rsidP="00407355">
            <w:pPr>
              <w:widowControl/>
              <w:spacing w:line="400" w:lineRule="exact"/>
              <w:jc w:val="left"/>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合同价款的调整与计算方式、工程款的支付方式、比例不合理或不符合现行管理规定的（专用条款第10款变更、11款价格调整、第12款合同价格、计量与支付、第16.2承包人违约责任）</w:t>
            </w:r>
          </w:p>
        </w:tc>
        <w:tc>
          <w:tcPr>
            <w:tcW w:w="1263" w:type="dxa"/>
            <w:tcBorders>
              <w:top w:val="single" w:sz="4" w:space="0" w:color="000000"/>
              <w:left w:val="single" w:sz="4" w:space="0" w:color="000000"/>
              <w:bottom w:val="single" w:sz="4" w:space="0" w:color="000000"/>
              <w:right w:val="nil"/>
            </w:tcBorders>
            <w:shd w:val="clear" w:color="auto" w:fill="FFFFFF"/>
            <w:vAlign w:val="center"/>
          </w:tcPr>
          <w:p w:rsidR="00C24DE1" w:rsidRDefault="00C24DE1" w:rsidP="00407355">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2分/处</w:t>
            </w:r>
          </w:p>
        </w:tc>
        <w:tc>
          <w:tcPr>
            <w:tcW w:w="101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b/>
                <w:bCs/>
                <w:color w:val="000000"/>
                <w:szCs w:val="21"/>
              </w:rPr>
            </w:pPr>
          </w:p>
        </w:tc>
        <w:tc>
          <w:tcPr>
            <w:tcW w:w="122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color w:val="000000"/>
                <w:szCs w:val="21"/>
              </w:rPr>
            </w:pPr>
          </w:p>
        </w:tc>
      </w:tr>
      <w:tr w:rsidR="00C24DE1" w:rsidTr="00407355">
        <w:trPr>
          <w:cantSplit/>
          <w:trHeight w:val="600"/>
          <w:jc w:val="center"/>
        </w:trPr>
        <w:tc>
          <w:tcPr>
            <w:tcW w:w="1116" w:type="dxa"/>
            <w:vMerge/>
            <w:tcBorders>
              <w:top w:val="nil"/>
              <w:left w:val="single" w:sz="4" w:space="0" w:color="000000"/>
              <w:bottom w:val="single" w:sz="4" w:space="0" w:color="000000"/>
              <w:right w:val="single" w:sz="4" w:space="0" w:color="000000"/>
            </w:tcBorders>
            <w:shd w:val="clear" w:color="auto" w:fill="auto"/>
            <w:vAlign w:val="center"/>
          </w:tcPr>
          <w:p w:rsidR="00C24DE1" w:rsidRDefault="00C24DE1" w:rsidP="00407355">
            <w:pPr>
              <w:widowControl/>
              <w:spacing w:line="400" w:lineRule="exact"/>
              <w:jc w:val="center"/>
              <w:rPr>
                <w:rFonts w:ascii="仿宋" w:eastAsia="仿宋" w:hAnsi="仿宋" w:cs="仿宋" w:hint="eastAsia"/>
                <w:color w:val="000000"/>
                <w:szCs w:val="21"/>
              </w:rPr>
            </w:pPr>
          </w:p>
        </w:tc>
        <w:tc>
          <w:tcPr>
            <w:tcW w:w="51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4DE1" w:rsidRDefault="00C24DE1" w:rsidP="00407355">
            <w:pPr>
              <w:widowControl/>
              <w:spacing w:line="400" w:lineRule="exact"/>
              <w:jc w:val="left"/>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分包的条款是否符合相关规定</w:t>
            </w:r>
          </w:p>
        </w:tc>
        <w:tc>
          <w:tcPr>
            <w:tcW w:w="1263" w:type="dxa"/>
            <w:tcBorders>
              <w:top w:val="single" w:sz="4" w:space="0" w:color="000000"/>
              <w:left w:val="single" w:sz="4" w:space="0" w:color="000000"/>
              <w:bottom w:val="single" w:sz="4" w:space="0" w:color="000000"/>
              <w:right w:val="nil"/>
            </w:tcBorders>
            <w:shd w:val="clear" w:color="auto" w:fill="FFFFFF"/>
            <w:vAlign w:val="center"/>
          </w:tcPr>
          <w:p w:rsidR="00C24DE1" w:rsidRDefault="00C24DE1" w:rsidP="00407355">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2分/处</w:t>
            </w:r>
          </w:p>
        </w:tc>
        <w:tc>
          <w:tcPr>
            <w:tcW w:w="101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b/>
                <w:bCs/>
                <w:color w:val="000000"/>
                <w:szCs w:val="21"/>
              </w:rPr>
            </w:pPr>
          </w:p>
        </w:tc>
        <w:tc>
          <w:tcPr>
            <w:tcW w:w="122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color w:val="000000"/>
                <w:szCs w:val="21"/>
              </w:rPr>
            </w:pPr>
          </w:p>
        </w:tc>
      </w:tr>
      <w:tr w:rsidR="00C24DE1" w:rsidTr="00407355">
        <w:trPr>
          <w:cantSplit/>
          <w:trHeight w:val="600"/>
          <w:jc w:val="center"/>
        </w:trPr>
        <w:tc>
          <w:tcPr>
            <w:tcW w:w="1116" w:type="dxa"/>
            <w:vMerge/>
            <w:tcBorders>
              <w:top w:val="nil"/>
              <w:left w:val="single" w:sz="4" w:space="0" w:color="000000"/>
              <w:bottom w:val="single" w:sz="4" w:space="0" w:color="000000"/>
              <w:right w:val="single" w:sz="4" w:space="0" w:color="000000"/>
            </w:tcBorders>
            <w:shd w:val="clear" w:color="auto" w:fill="auto"/>
            <w:vAlign w:val="center"/>
          </w:tcPr>
          <w:p w:rsidR="00C24DE1" w:rsidRDefault="00C24DE1" w:rsidP="00407355">
            <w:pPr>
              <w:widowControl/>
              <w:spacing w:line="400" w:lineRule="exact"/>
              <w:jc w:val="center"/>
              <w:rPr>
                <w:rFonts w:ascii="仿宋" w:eastAsia="仿宋" w:hAnsi="仿宋" w:cs="仿宋" w:hint="eastAsia"/>
                <w:color w:val="000000"/>
                <w:szCs w:val="21"/>
              </w:rPr>
            </w:pPr>
          </w:p>
        </w:tc>
        <w:tc>
          <w:tcPr>
            <w:tcW w:w="51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4DE1" w:rsidRDefault="00C24DE1" w:rsidP="00407355">
            <w:pPr>
              <w:widowControl/>
              <w:spacing w:line="400" w:lineRule="exact"/>
              <w:jc w:val="left"/>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投标保证金及履约担保、支付担保的金额或形式不符合相关规定的</w:t>
            </w:r>
          </w:p>
        </w:tc>
        <w:tc>
          <w:tcPr>
            <w:tcW w:w="1263" w:type="dxa"/>
            <w:tcBorders>
              <w:top w:val="single" w:sz="4" w:space="0" w:color="000000"/>
              <w:left w:val="single" w:sz="4" w:space="0" w:color="000000"/>
              <w:bottom w:val="single" w:sz="4" w:space="0" w:color="000000"/>
              <w:right w:val="nil"/>
            </w:tcBorders>
            <w:shd w:val="clear" w:color="auto" w:fill="FFFFFF"/>
            <w:vAlign w:val="center"/>
          </w:tcPr>
          <w:p w:rsidR="00C24DE1" w:rsidRDefault="00C24DE1" w:rsidP="00407355">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1分/处</w:t>
            </w:r>
          </w:p>
        </w:tc>
        <w:tc>
          <w:tcPr>
            <w:tcW w:w="101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b/>
                <w:bCs/>
                <w:color w:val="000000"/>
                <w:szCs w:val="21"/>
              </w:rPr>
            </w:pPr>
          </w:p>
        </w:tc>
        <w:tc>
          <w:tcPr>
            <w:tcW w:w="122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color w:val="000000"/>
                <w:szCs w:val="21"/>
              </w:rPr>
            </w:pPr>
          </w:p>
        </w:tc>
      </w:tr>
      <w:tr w:rsidR="00C24DE1" w:rsidTr="00407355">
        <w:trPr>
          <w:cantSplit/>
          <w:trHeight w:val="600"/>
          <w:jc w:val="center"/>
        </w:trPr>
        <w:tc>
          <w:tcPr>
            <w:tcW w:w="1116" w:type="dxa"/>
            <w:vMerge/>
            <w:tcBorders>
              <w:top w:val="nil"/>
              <w:left w:val="single" w:sz="4" w:space="0" w:color="000000"/>
              <w:bottom w:val="single" w:sz="4" w:space="0" w:color="000000"/>
              <w:right w:val="single" w:sz="4" w:space="0" w:color="000000"/>
            </w:tcBorders>
            <w:shd w:val="clear" w:color="auto" w:fill="auto"/>
            <w:vAlign w:val="center"/>
          </w:tcPr>
          <w:p w:rsidR="00C24DE1" w:rsidRDefault="00C24DE1" w:rsidP="00407355">
            <w:pPr>
              <w:widowControl/>
              <w:spacing w:line="400" w:lineRule="exact"/>
              <w:jc w:val="center"/>
              <w:rPr>
                <w:rFonts w:ascii="仿宋" w:eastAsia="仿宋" w:hAnsi="仿宋" w:cs="仿宋" w:hint="eastAsia"/>
                <w:color w:val="000000"/>
                <w:szCs w:val="21"/>
              </w:rPr>
            </w:pPr>
          </w:p>
        </w:tc>
        <w:tc>
          <w:tcPr>
            <w:tcW w:w="51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4DE1" w:rsidRDefault="00C24DE1" w:rsidP="00407355">
            <w:pPr>
              <w:widowControl/>
              <w:spacing w:line="400" w:lineRule="exact"/>
              <w:jc w:val="left"/>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工期及质量（第5.1条）、安全要求不符合现行规定</w:t>
            </w:r>
          </w:p>
        </w:tc>
        <w:tc>
          <w:tcPr>
            <w:tcW w:w="1263" w:type="dxa"/>
            <w:tcBorders>
              <w:top w:val="single" w:sz="4" w:space="0" w:color="000000"/>
              <w:left w:val="single" w:sz="4" w:space="0" w:color="000000"/>
              <w:bottom w:val="single" w:sz="4" w:space="0" w:color="000000"/>
              <w:right w:val="nil"/>
            </w:tcBorders>
            <w:vAlign w:val="center"/>
          </w:tcPr>
          <w:p w:rsidR="00C24DE1" w:rsidRDefault="00C24DE1" w:rsidP="00407355">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1分/处</w:t>
            </w:r>
          </w:p>
        </w:tc>
        <w:tc>
          <w:tcPr>
            <w:tcW w:w="101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b/>
                <w:bCs/>
                <w:color w:val="000000"/>
                <w:szCs w:val="21"/>
              </w:rPr>
            </w:pPr>
          </w:p>
        </w:tc>
        <w:tc>
          <w:tcPr>
            <w:tcW w:w="122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color w:val="000000"/>
                <w:szCs w:val="21"/>
              </w:rPr>
            </w:pPr>
          </w:p>
        </w:tc>
      </w:tr>
      <w:tr w:rsidR="00C24DE1" w:rsidTr="00407355">
        <w:trPr>
          <w:cantSplit/>
          <w:trHeight w:val="600"/>
          <w:jc w:val="center"/>
        </w:trPr>
        <w:tc>
          <w:tcPr>
            <w:tcW w:w="111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4DE1" w:rsidRDefault="00C24DE1" w:rsidP="00407355">
            <w:pPr>
              <w:widowControl/>
              <w:spacing w:line="40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工程量清单</w:t>
            </w:r>
          </w:p>
        </w:tc>
        <w:tc>
          <w:tcPr>
            <w:tcW w:w="51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4DE1" w:rsidRDefault="00C24DE1" w:rsidP="00407355">
            <w:pPr>
              <w:widowControl/>
              <w:spacing w:line="400" w:lineRule="exact"/>
              <w:jc w:val="left"/>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应进入总承包招标工程量清单范围的未进入或者存在支解发包的</w:t>
            </w:r>
          </w:p>
        </w:tc>
        <w:tc>
          <w:tcPr>
            <w:tcW w:w="1263" w:type="dxa"/>
            <w:tcBorders>
              <w:top w:val="single" w:sz="4" w:space="0" w:color="000000"/>
              <w:left w:val="single" w:sz="4" w:space="0" w:color="000000"/>
              <w:bottom w:val="single" w:sz="4" w:space="0" w:color="000000"/>
              <w:right w:val="nil"/>
            </w:tcBorders>
            <w:shd w:val="clear" w:color="auto" w:fill="FFFFFF"/>
            <w:vAlign w:val="center"/>
          </w:tcPr>
          <w:p w:rsidR="00C24DE1" w:rsidRDefault="00C24DE1" w:rsidP="00407355">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2分/处</w:t>
            </w:r>
          </w:p>
        </w:tc>
        <w:tc>
          <w:tcPr>
            <w:tcW w:w="101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b/>
                <w:bCs/>
                <w:color w:val="000000"/>
                <w:szCs w:val="21"/>
              </w:rPr>
            </w:pPr>
          </w:p>
        </w:tc>
        <w:tc>
          <w:tcPr>
            <w:tcW w:w="122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color w:val="000000"/>
                <w:szCs w:val="21"/>
              </w:rPr>
            </w:pPr>
          </w:p>
        </w:tc>
      </w:tr>
      <w:tr w:rsidR="00C24DE1" w:rsidTr="00407355">
        <w:trPr>
          <w:cantSplit/>
          <w:trHeight w:val="600"/>
          <w:jc w:val="center"/>
        </w:trPr>
        <w:tc>
          <w:tcPr>
            <w:tcW w:w="11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24DE1" w:rsidRDefault="00C24DE1" w:rsidP="00407355">
            <w:pPr>
              <w:widowControl/>
              <w:spacing w:line="400" w:lineRule="exact"/>
              <w:jc w:val="center"/>
              <w:rPr>
                <w:rFonts w:ascii="仿宋" w:eastAsia="仿宋" w:hAnsi="仿宋" w:cs="仿宋" w:hint="eastAsia"/>
                <w:color w:val="000000"/>
                <w:szCs w:val="21"/>
              </w:rPr>
            </w:pPr>
          </w:p>
        </w:tc>
        <w:tc>
          <w:tcPr>
            <w:tcW w:w="51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4DE1" w:rsidRDefault="00C24DE1" w:rsidP="00407355">
            <w:pPr>
              <w:widowControl/>
              <w:spacing w:line="400" w:lineRule="exact"/>
              <w:jc w:val="left"/>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清单范围及专业工程暂估价与招标范围、专业分包或专业发包的内容不一致的</w:t>
            </w:r>
          </w:p>
        </w:tc>
        <w:tc>
          <w:tcPr>
            <w:tcW w:w="1263" w:type="dxa"/>
            <w:tcBorders>
              <w:top w:val="single" w:sz="4" w:space="0" w:color="000000"/>
              <w:left w:val="single" w:sz="4" w:space="0" w:color="000000"/>
              <w:bottom w:val="single" w:sz="4" w:space="0" w:color="000000"/>
              <w:right w:val="nil"/>
            </w:tcBorders>
            <w:shd w:val="clear" w:color="auto" w:fill="FFFFFF"/>
            <w:vAlign w:val="center"/>
          </w:tcPr>
          <w:p w:rsidR="00C24DE1" w:rsidRDefault="00C24DE1" w:rsidP="00407355">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2分/处</w:t>
            </w:r>
          </w:p>
        </w:tc>
        <w:tc>
          <w:tcPr>
            <w:tcW w:w="101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b/>
                <w:bCs/>
                <w:color w:val="000000"/>
                <w:szCs w:val="21"/>
              </w:rPr>
            </w:pPr>
          </w:p>
        </w:tc>
        <w:tc>
          <w:tcPr>
            <w:tcW w:w="122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color w:val="000000"/>
                <w:szCs w:val="21"/>
              </w:rPr>
            </w:pPr>
          </w:p>
        </w:tc>
      </w:tr>
      <w:tr w:rsidR="00C24DE1" w:rsidTr="00407355">
        <w:trPr>
          <w:cantSplit/>
          <w:trHeight w:val="600"/>
          <w:jc w:val="center"/>
        </w:trPr>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4DE1" w:rsidRDefault="00C24DE1" w:rsidP="00407355">
            <w:pPr>
              <w:widowControl/>
              <w:spacing w:line="40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评标委员会</w:t>
            </w:r>
          </w:p>
        </w:tc>
        <w:tc>
          <w:tcPr>
            <w:tcW w:w="51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4DE1" w:rsidRDefault="00C24DE1" w:rsidP="00407355">
            <w:pPr>
              <w:widowControl/>
              <w:spacing w:line="400" w:lineRule="exact"/>
              <w:jc w:val="left"/>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评标委员会的组建不符合现行相关规定</w:t>
            </w:r>
          </w:p>
        </w:tc>
        <w:tc>
          <w:tcPr>
            <w:tcW w:w="1263" w:type="dxa"/>
            <w:tcBorders>
              <w:top w:val="single" w:sz="4" w:space="0" w:color="000000"/>
              <w:left w:val="single" w:sz="4" w:space="0" w:color="000000"/>
              <w:bottom w:val="single" w:sz="4" w:space="0" w:color="000000"/>
              <w:right w:val="nil"/>
            </w:tcBorders>
            <w:shd w:val="clear" w:color="auto" w:fill="FFFFFF"/>
            <w:vAlign w:val="center"/>
          </w:tcPr>
          <w:p w:rsidR="00C24DE1" w:rsidRDefault="00C24DE1" w:rsidP="00407355">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1分/处</w:t>
            </w:r>
          </w:p>
        </w:tc>
        <w:tc>
          <w:tcPr>
            <w:tcW w:w="101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b/>
                <w:bCs/>
                <w:color w:val="000000"/>
                <w:szCs w:val="21"/>
              </w:rPr>
            </w:pPr>
          </w:p>
        </w:tc>
        <w:tc>
          <w:tcPr>
            <w:tcW w:w="122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color w:val="000000"/>
                <w:szCs w:val="21"/>
              </w:rPr>
            </w:pPr>
          </w:p>
        </w:tc>
      </w:tr>
      <w:tr w:rsidR="00C24DE1" w:rsidTr="00407355">
        <w:trPr>
          <w:cantSplit/>
          <w:trHeight w:val="600"/>
          <w:jc w:val="center"/>
        </w:trPr>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4DE1" w:rsidRDefault="00C24DE1" w:rsidP="00407355">
            <w:pPr>
              <w:widowControl/>
              <w:spacing w:line="40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行业规范及技术标准</w:t>
            </w:r>
          </w:p>
        </w:tc>
        <w:tc>
          <w:tcPr>
            <w:tcW w:w="51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4DE1" w:rsidRDefault="00C24DE1" w:rsidP="00407355">
            <w:pPr>
              <w:widowControl/>
              <w:spacing w:line="400" w:lineRule="exact"/>
              <w:jc w:val="left"/>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质量通病防治、安全文明施工等是否符合现行规定及工程所在地相关管理规定</w:t>
            </w:r>
          </w:p>
        </w:tc>
        <w:tc>
          <w:tcPr>
            <w:tcW w:w="1263" w:type="dxa"/>
            <w:tcBorders>
              <w:top w:val="single" w:sz="4" w:space="0" w:color="000000"/>
              <w:left w:val="single" w:sz="4" w:space="0" w:color="000000"/>
              <w:bottom w:val="single" w:sz="4" w:space="0" w:color="000000"/>
              <w:right w:val="nil"/>
            </w:tcBorders>
            <w:shd w:val="clear" w:color="auto" w:fill="FFFFFF"/>
            <w:vAlign w:val="center"/>
          </w:tcPr>
          <w:p w:rsidR="00C24DE1" w:rsidRDefault="00C24DE1" w:rsidP="00407355">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1分/处</w:t>
            </w:r>
          </w:p>
        </w:tc>
        <w:tc>
          <w:tcPr>
            <w:tcW w:w="101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b/>
                <w:bCs/>
                <w:color w:val="000000"/>
                <w:szCs w:val="21"/>
              </w:rPr>
            </w:pPr>
          </w:p>
        </w:tc>
        <w:tc>
          <w:tcPr>
            <w:tcW w:w="122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color w:val="000000"/>
                <w:szCs w:val="21"/>
              </w:rPr>
            </w:pPr>
          </w:p>
        </w:tc>
      </w:tr>
      <w:tr w:rsidR="00C24DE1" w:rsidTr="00407355">
        <w:trPr>
          <w:cantSplit/>
          <w:trHeight w:val="600"/>
          <w:jc w:val="center"/>
        </w:trPr>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4DE1" w:rsidRDefault="00C24DE1" w:rsidP="00407355">
            <w:pPr>
              <w:widowControl/>
              <w:spacing w:line="40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重大错误</w:t>
            </w:r>
          </w:p>
        </w:tc>
        <w:tc>
          <w:tcPr>
            <w:tcW w:w="51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4DE1" w:rsidRDefault="00C24DE1" w:rsidP="00407355">
            <w:pPr>
              <w:widowControl/>
              <w:spacing w:line="400" w:lineRule="exact"/>
              <w:jc w:val="left"/>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招标文件内容存在重大错误且对潜在投标人造成实质性影响的</w:t>
            </w:r>
          </w:p>
        </w:tc>
        <w:tc>
          <w:tcPr>
            <w:tcW w:w="1263" w:type="dxa"/>
            <w:tcBorders>
              <w:top w:val="single" w:sz="4" w:space="0" w:color="000000"/>
              <w:left w:val="single" w:sz="4" w:space="0" w:color="000000"/>
              <w:bottom w:val="single" w:sz="4" w:space="0" w:color="000000"/>
              <w:right w:val="nil"/>
            </w:tcBorders>
            <w:shd w:val="clear" w:color="auto" w:fill="FFFFFF"/>
            <w:vAlign w:val="center"/>
          </w:tcPr>
          <w:p w:rsidR="00C24DE1" w:rsidRDefault="00C24DE1" w:rsidP="00407355">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5分/处</w:t>
            </w:r>
          </w:p>
        </w:tc>
        <w:tc>
          <w:tcPr>
            <w:tcW w:w="101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b/>
                <w:bCs/>
                <w:color w:val="000000"/>
                <w:szCs w:val="21"/>
              </w:rPr>
            </w:pPr>
          </w:p>
        </w:tc>
        <w:tc>
          <w:tcPr>
            <w:tcW w:w="122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color w:val="000000"/>
                <w:szCs w:val="21"/>
              </w:rPr>
            </w:pPr>
          </w:p>
        </w:tc>
      </w:tr>
      <w:tr w:rsidR="00C24DE1" w:rsidTr="00407355">
        <w:trPr>
          <w:cantSplit/>
          <w:trHeight w:val="960"/>
          <w:jc w:val="center"/>
        </w:trPr>
        <w:tc>
          <w:tcPr>
            <w:tcW w:w="1116" w:type="dxa"/>
            <w:tcBorders>
              <w:top w:val="single" w:sz="4" w:space="0" w:color="000000"/>
              <w:left w:val="single" w:sz="4" w:space="0" w:color="000000"/>
              <w:bottom w:val="single" w:sz="4" w:space="0" w:color="000000"/>
              <w:right w:val="single" w:sz="4" w:space="0" w:color="000000"/>
            </w:tcBorders>
            <w:vAlign w:val="center"/>
          </w:tcPr>
          <w:p w:rsidR="00C24DE1" w:rsidRDefault="00C24DE1" w:rsidP="00407355">
            <w:pPr>
              <w:widowControl/>
              <w:spacing w:line="400" w:lineRule="exact"/>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文件一致性</w:t>
            </w:r>
          </w:p>
        </w:tc>
        <w:tc>
          <w:tcPr>
            <w:tcW w:w="5107" w:type="dxa"/>
            <w:tcBorders>
              <w:top w:val="single" w:sz="4" w:space="0" w:color="000000"/>
              <w:left w:val="single" w:sz="4" w:space="0" w:color="000000"/>
              <w:bottom w:val="single" w:sz="4" w:space="0" w:color="000000"/>
              <w:right w:val="single" w:sz="4" w:space="0" w:color="000000"/>
            </w:tcBorders>
            <w:vAlign w:val="center"/>
          </w:tcPr>
          <w:p w:rsidR="00C24DE1" w:rsidRDefault="00C24DE1" w:rsidP="00407355">
            <w:pPr>
              <w:widowControl/>
              <w:spacing w:line="400" w:lineRule="exact"/>
              <w:jc w:val="left"/>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招标文件中描述的招标范围、资格审查条件、投标保证金等内容与招标公告不一致的（包含投标人须知、评标办法、合同及投标报价要求、投标报价风险范围）</w:t>
            </w:r>
          </w:p>
        </w:tc>
        <w:tc>
          <w:tcPr>
            <w:tcW w:w="1263" w:type="dxa"/>
            <w:tcBorders>
              <w:top w:val="single" w:sz="4" w:space="0" w:color="000000"/>
              <w:left w:val="single" w:sz="4" w:space="0" w:color="000000"/>
              <w:bottom w:val="single" w:sz="4" w:space="0" w:color="000000"/>
              <w:right w:val="nil"/>
            </w:tcBorders>
            <w:vAlign w:val="center"/>
          </w:tcPr>
          <w:p w:rsidR="00C24DE1" w:rsidRDefault="00C24DE1" w:rsidP="00407355">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1分/处</w:t>
            </w:r>
          </w:p>
        </w:tc>
        <w:tc>
          <w:tcPr>
            <w:tcW w:w="101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b/>
                <w:bCs/>
                <w:color w:val="000000"/>
                <w:szCs w:val="21"/>
              </w:rPr>
            </w:pPr>
          </w:p>
        </w:tc>
        <w:tc>
          <w:tcPr>
            <w:tcW w:w="122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color w:val="000000"/>
                <w:szCs w:val="21"/>
              </w:rPr>
            </w:pPr>
          </w:p>
        </w:tc>
      </w:tr>
      <w:tr w:rsidR="00C24DE1" w:rsidTr="00407355">
        <w:trPr>
          <w:cantSplit/>
          <w:trHeight w:val="520"/>
          <w:jc w:val="center"/>
        </w:trPr>
        <w:tc>
          <w:tcPr>
            <w:tcW w:w="6223" w:type="dxa"/>
            <w:gridSpan w:val="2"/>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扣分汇总</w:t>
            </w:r>
          </w:p>
        </w:tc>
        <w:tc>
          <w:tcPr>
            <w:tcW w:w="1263" w:type="dxa"/>
            <w:tcBorders>
              <w:top w:val="single" w:sz="4" w:space="0" w:color="000000"/>
              <w:left w:val="nil"/>
              <w:bottom w:val="single" w:sz="4" w:space="0" w:color="000000"/>
              <w:right w:val="nil"/>
            </w:tcBorders>
            <w:noWrap/>
            <w:vAlign w:val="center"/>
          </w:tcPr>
          <w:p w:rsidR="00C24DE1" w:rsidRDefault="00C24DE1" w:rsidP="00407355">
            <w:pPr>
              <w:jc w:val="center"/>
              <w:rPr>
                <w:rFonts w:ascii="仿宋" w:eastAsia="仿宋" w:hAnsi="仿宋" w:cs="仿宋" w:hint="eastAsia"/>
                <w:b/>
                <w:bCs/>
                <w:color w:val="000000"/>
                <w:szCs w:val="21"/>
              </w:rPr>
            </w:pPr>
          </w:p>
        </w:tc>
        <w:tc>
          <w:tcPr>
            <w:tcW w:w="101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b/>
                <w:bCs/>
                <w:color w:val="000000"/>
                <w:szCs w:val="21"/>
              </w:rPr>
            </w:pPr>
          </w:p>
        </w:tc>
        <w:tc>
          <w:tcPr>
            <w:tcW w:w="1222" w:type="dxa"/>
            <w:tcBorders>
              <w:top w:val="single" w:sz="4" w:space="0" w:color="000000"/>
              <w:left w:val="single" w:sz="4" w:space="0" w:color="000000"/>
              <w:bottom w:val="single" w:sz="4" w:space="0" w:color="000000"/>
              <w:right w:val="single" w:sz="4" w:space="0" w:color="000000"/>
            </w:tcBorders>
            <w:noWrap/>
            <w:vAlign w:val="center"/>
          </w:tcPr>
          <w:p w:rsidR="00C24DE1" w:rsidRDefault="00C24DE1" w:rsidP="00407355">
            <w:pPr>
              <w:jc w:val="center"/>
              <w:rPr>
                <w:rFonts w:ascii="仿宋" w:eastAsia="仿宋" w:hAnsi="仿宋" w:cs="仿宋" w:hint="eastAsia"/>
                <w:b/>
                <w:bCs/>
                <w:color w:val="000000"/>
                <w:szCs w:val="21"/>
              </w:rPr>
            </w:pPr>
          </w:p>
        </w:tc>
      </w:tr>
      <w:tr w:rsidR="00C24DE1" w:rsidTr="00407355">
        <w:trPr>
          <w:cantSplit/>
          <w:trHeight w:val="465"/>
          <w:jc w:val="center"/>
        </w:trPr>
        <w:tc>
          <w:tcPr>
            <w:tcW w:w="8498" w:type="dxa"/>
            <w:gridSpan w:val="4"/>
            <w:tcBorders>
              <w:top w:val="single" w:sz="4" w:space="0" w:color="000000"/>
              <w:left w:val="nil"/>
              <w:bottom w:val="nil"/>
              <w:right w:val="nil"/>
            </w:tcBorders>
            <w:noWrap/>
            <w:vAlign w:val="center"/>
          </w:tcPr>
          <w:p w:rsidR="00C24DE1" w:rsidRDefault="00C24DE1" w:rsidP="00407355">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招标人签字：                                             日期：</w:t>
            </w:r>
          </w:p>
        </w:tc>
        <w:tc>
          <w:tcPr>
            <w:tcW w:w="1222" w:type="dxa"/>
            <w:tcBorders>
              <w:top w:val="nil"/>
              <w:left w:val="nil"/>
              <w:bottom w:val="nil"/>
              <w:right w:val="nil"/>
            </w:tcBorders>
            <w:noWrap/>
            <w:vAlign w:val="center"/>
          </w:tcPr>
          <w:p w:rsidR="00C24DE1" w:rsidRDefault="00C24DE1" w:rsidP="00407355">
            <w:pPr>
              <w:jc w:val="center"/>
              <w:rPr>
                <w:rFonts w:ascii="仿宋" w:eastAsia="仿宋" w:hAnsi="仿宋" w:cs="仿宋" w:hint="eastAsia"/>
                <w:color w:val="000000"/>
                <w:szCs w:val="21"/>
              </w:rPr>
            </w:pPr>
          </w:p>
        </w:tc>
      </w:tr>
      <w:tr w:rsidR="00C24DE1" w:rsidTr="00407355">
        <w:trPr>
          <w:cantSplit/>
          <w:trHeight w:val="465"/>
          <w:jc w:val="center"/>
        </w:trPr>
        <w:tc>
          <w:tcPr>
            <w:tcW w:w="8498" w:type="dxa"/>
            <w:gridSpan w:val="4"/>
            <w:tcBorders>
              <w:top w:val="nil"/>
              <w:left w:val="nil"/>
              <w:bottom w:val="nil"/>
              <w:right w:val="nil"/>
            </w:tcBorders>
            <w:noWrap/>
            <w:vAlign w:val="center"/>
          </w:tcPr>
          <w:p w:rsidR="00C24DE1" w:rsidRDefault="00C24DE1" w:rsidP="00407355">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委托代理机构签字：                                       日期：</w:t>
            </w:r>
          </w:p>
        </w:tc>
        <w:tc>
          <w:tcPr>
            <w:tcW w:w="1222" w:type="dxa"/>
            <w:tcBorders>
              <w:top w:val="nil"/>
              <w:left w:val="nil"/>
              <w:bottom w:val="nil"/>
              <w:right w:val="nil"/>
            </w:tcBorders>
            <w:noWrap/>
            <w:vAlign w:val="center"/>
          </w:tcPr>
          <w:p w:rsidR="00C24DE1" w:rsidRDefault="00C24DE1" w:rsidP="00407355">
            <w:pPr>
              <w:jc w:val="center"/>
              <w:rPr>
                <w:rFonts w:ascii="仿宋" w:eastAsia="仿宋" w:hAnsi="仿宋" w:cs="仿宋" w:hint="eastAsia"/>
                <w:color w:val="000000"/>
                <w:szCs w:val="21"/>
              </w:rPr>
            </w:pPr>
          </w:p>
        </w:tc>
      </w:tr>
    </w:tbl>
    <w:p w:rsidR="00C24DE1" w:rsidRPr="00C24DE1" w:rsidRDefault="00C24DE1" w:rsidP="00997858">
      <w:pPr>
        <w:rPr>
          <w:rFonts w:hint="eastAsia"/>
        </w:rPr>
      </w:pPr>
      <w:bookmarkStart w:id="0" w:name="_GoBack"/>
      <w:bookmarkEnd w:id="0"/>
    </w:p>
    <w:sectPr w:rsidR="00C24DE1" w:rsidRPr="00C24DE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68C1" w:rsidRDefault="004668C1" w:rsidP="00997858">
      <w:r>
        <w:separator/>
      </w:r>
    </w:p>
  </w:endnote>
  <w:endnote w:type="continuationSeparator" w:id="0">
    <w:p w:rsidR="004668C1" w:rsidRDefault="004668C1" w:rsidP="00997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68C1" w:rsidRDefault="004668C1" w:rsidP="00997858">
      <w:r>
        <w:separator/>
      </w:r>
    </w:p>
  </w:footnote>
  <w:footnote w:type="continuationSeparator" w:id="0">
    <w:p w:rsidR="004668C1" w:rsidRDefault="004668C1" w:rsidP="0099785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FC3"/>
    <w:rsid w:val="004668C1"/>
    <w:rsid w:val="00645FC3"/>
    <w:rsid w:val="00997858"/>
    <w:rsid w:val="00C24DE1"/>
    <w:rsid w:val="00CD53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1FE94F"/>
  <w15:chartTrackingRefBased/>
  <w15:docId w15:val="{FA166B47-9504-49C0-8613-FEC7AB385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0"/>
    <w:uiPriority w:val="9"/>
    <w:qFormat/>
    <w:rsid w:val="00997858"/>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785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997858"/>
    <w:rPr>
      <w:sz w:val="18"/>
      <w:szCs w:val="18"/>
    </w:rPr>
  </w:style>
  <w:style w:type="paragraph" w:styleId="a5">
    <w:name w:val="footer"/>
    <w:basedOn w:val="a"/>
    <w:link w:val="a6"/>
    <w:uiPriority w:val="99"/>
    <w:unhideWhenUsed/>
    <w:rsid w:val="00997858"/>
    <w:pPr>
      <w:tabs>
        <w:tab w:val="center" w:pos="4153"/>
        <w:tab w:val="right" w:pos="8306"/>
      </w:tabs>
      <w:snapToGrid w:val="0"/>
      <w:jc w:val="left"/>
    </w:pPr>
    <w:rPr>
      <w:sz w:val="18"/>
      <w:szCs w:val="18"/>
    </w:rPr>
  </w:style>
  <w:style w:type="character" w:customStyle="1" w:styleId="a6">
    <w:name w:val="页脚 字符"/>
    <w:basedOn w:val="a0"/>
    <w:link w:val="a5"/>
    <w:uiPriority w:val="99"/>
    <w:rsid w:val="00997858"/>
    <w:rPr>
      <w:sz w:val="18"/>
      <w:szCs w:val="18"/>
    </w:rPr>
  </w:style>
  <w:style w:type="character" w:customStyle="1" w:styleId="10">
    <w:name w:val="标题 1 字符"/>
    <w:basedOn w:val="a0"/>
    <w:link w:val="1"/>
    <w:uiPriority w:val="9"/>
    <w:rsid w:val="00997858"/>
    <w:rPr>
      <w:rFonts w:ascii="宋体" w:eastAsia="宋体" w:hAnsi="宋体" w:cs="宋体"/>
      <w:b/>
      <w:bCs/>
      <w:kern w:val="36"/>
      <w:sz w:val="48"/>
      <w:szCs w:val="48"/>
    </w:rPr>
  </w:style>
  <w:style w:type="paragraph" w:styleId="a7">
    <w:name w:val="Normal (Web)"/>
    <w:basedOn w:val="a"/>
    <w:uiPriority w:val="99"/>
    <w:semiHidden/>
    <w:unhideWhenUsed/>
    <w:rsid w:val="00997858"/>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7427096">
      <w:bodyDiv w:val="1"/>
      <w:marLeft w:val="0"/>
      <w:marRight w:val="0"/>
      <w:marTop w:val="0"/>
      <w:marBottom w:val="0"/>
      <w:divBdr>
        <w:top w:val="none" w:sz="0" w:space="0" w:color="auto"/>
        <w:left w:val="none" w:sz="0" w:space="0" w:color="auto"/>
        <w:bottom w:val="none" w:sz="0" w:space="0" w:color="auto"/>
        <w:right w:val="none" w:sz="0" w:space="0" w:color="auto"/>
      </w:divBdr>
    </w:div>
    <w:div w:id="1450391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429</Words>
  <Characters>2451</Characters>
  <Application>Microsoft Office Word</Application>
  <DocSecurity>0</DocSecurity>
  <Lines>20</Lines>
  <Paragraphs>5</Paragraphs>
  <ScaleCrop>false</ScaleCrop>
  <Company/>
  <LinksUpToDate>false</LinksUpToDate>
  <CharactersWithSpaces>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4</cp:revision>
  <dcterms:created xsi:type="dcterms:W3CDTF">2023-06-28T00:59:00Z</dcterms:created>
  <dcterms:modified xsi:type="dcterms:W3CDTF">2023-06-28T01:00:00Z</dcterms:modified>
</cp:coreProperties>
</file>